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EC" w:rsidRPr="00662747" w:rsidRDefault="00104FEC" w:rsidP="00104FEC">
      <w:pPr>
        <w:tabs>
          <w:tab w:val="left" w:pos="615"/>
          <w:tab w:val="center" w:pos="4536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62747">
        <w:rPr>
          <w:b/>
          <w:bCs/>
          <w:color w:val="000000"/>
          <w:sz w:val="28"/>
          <w:szCs w:val="28"/>
        </w:rPr>
        <w:t>Рекомендации для населения при грозе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Чтобы избежать поражения молнией, соблюдайте следующие правила.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Если вы в доме, то: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по возможности не выходите из дома, закройте окна и дымоходы во избежание сквозняка, не рекомендуется во время грозы также топить печку;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во время грозы следует держаться подальше от электропроводки, антенн;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отключите радио и телевизор, избегайте использования телефона и электроприборов.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Если вы на открытой местности: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Помните, что молния бьет в самую высокую точку на своем пути. Большое дерево, одинокий человек в поле и есть эта высокая точка.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Поэтому: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не прячьтесь под высокие деревья (особенно одинокие);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при отсутствии укрытия следует лечь на землю или присесть в сухую яму, траншею, пригнув голову;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при пребывании во время грозы в лесу следует укрыться среди низкорослой растительности;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если укрывается группа лиц, то лучше присесть на корточки, не соприкасаясь с другими людьми;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во время грозы нельзя купаться в водоемах;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во время грозы не следует бегать;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если вы едете на велосипеде или мотоцикле - прекратите движение, покиньте их и переждите грозу на расстоянии примерно 30 метров от них;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во время грозы следует находиться на удалении от линий электропередач, т.к. электричество притягивает молнию;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если вы находитесь на возвышенности, спуститесь вниз;</w:t>
      </w:r>
    </w:p>
    <w:p w:rsidR="00104FEC" w:rsidRPr="00662747" w:rsidRDefault="00104FEC" w:rsidP="00104FEC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если во время грозы вы находитесь в лодке, гребите к берегу;</w:t>
      </w:r>
    </w:p>
    <w:p w:rsidR="00BF1FED" w:rsidRPr="00104FEC" w:rsidRDefault="00104FEC" w:rsidP="00104FEC">
      <w:r w:rsidRPr="00662747">
        <w:rPr>
          <w:color w:val="000000"/>
          <w:sz w:val="28"/>
          <w:szCs w:val="28"/>
        </w:rPr>
        <w:t>если вы во время грозы едете в автомобиле, остановитесь и закройте окна, оставайтесь в автомобиле.</w:t>
      </w:r>
    </w:p>
    <w:sectPr w:rsidR="00BF1FED" w:rsidRPr="00104FEC" w:rsidSect="00BF1FE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ED"/>
    <w:rsid w:val="00104FEC"/>
    <w:rsid w:val="0061014A"/>
    <w:rsid w:val="006D4F97"/>
    <w:rsid w:val="00B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4A312-F6E0-4241-A146-FC20F0CD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1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2017-06-28T18:08:00Z</dcterms:created>
  <dcterms:modified xsi:type="dcterms:W3CDTF">2020-03-24T17:11:00Z</dcterms:modified>
</cp:coreProperties>
</file>