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3" w:type="dxa"/>
        <w:jc w:val="center"/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265"/>
      </w:tblGrid>
      <w:tr w:rsidR="00EB54BC">
        <w:trPr>
          <w:trHeight w:val="1044"/>
          <w:jc w:val="center"/>
        </w:trPr>
        <w:tc>
          <w:tcPr>
            <w:tcW w:w="3321" w:type="dxa"/>
          </w:tcPr>
          <w:p w:rsidR="00EB54BC" w:rsidRDefault="00EB54BC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B54BC" w:rsidRDefault="0088302B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F71">
              <w:rPr>
                <w:noProof/>
                <w:lang w:eastAsia="ru-RU"/>
              </w:rPr>
              <w:drawing>
                <wp:inline distT="0" distB="0" distL="0" distR="0">
                  <wp:extent cx="447675" cy="752475"/>
                  <wp:effectExtent l="0" t="0" r="9525" b="9525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EB54BC" w:rsidRDefault="00EB54BC">
            <w:pPr>
              <w:widowControl w:val="0"/>
              <w:spacing w:after="0"/>
              <w:ind w:left="460"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B54BC" w:rsidRDefault="000D76DE">
      <w:pPr>
        <w:pStyle w:val="Heading2"/>
        <w:spacing w:line="276" w:lineRule="auto"/>
      </w:pPr>
      <w:r>
        <w:t>АДМИНИСТРАЦИЯ ЧЕРКАССКОГО СЕЛЬСОВЕТА САРАКТАШСКОГО РАЙОНА ОРЕНБУРГСКОЙ ОБЛАСТИ</w:t>
      </w:r>
    </w:p>
    <w:p w:rsidR="00EB54BC" w:rsidRDefault="000D76DE">
      <w:pPr>
        <w:spacing w:after="0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EB54BC" w:rsidRDefault="0088302B">
      <w:pPr>
        <w:pBdr>
          <w:bottom w:val="single" w:sz="18" w:space="0" w:color="000000"/>
        </w:pBdr>
        <w:ind w:right="-5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posOffset>-39370</wp:posOffset>
            </wp:positionH>
            <wp:positionV relativeFrom="line">
              <wp:posOffset>58420</wp:posOffset>
            </wp:positionV>
            <wp:extent cx="2921000" cy="363855"/>
            <wp:effectExtent l="0" t="0" r="0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4BC" w:rsidRDefault="00EB54BC">
      <w:pPr>
        <w:ind w:right="-74"/>
        <w:rPr>
          <w:sz w:val="28"/>
          <w:szCs w:val="28"/>
        </w:rPr>
      </w:pPr>
    </w:p>
    <w:p w:rsidR="00EB54BC" w:rsidRDefault="000D76DE">
      <w:pPr>
        <w:pStyle w:val="Header"/>
        <w:tabs>
          <w:tab w:val="left" w:pos="708"/>
        </w:tabs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EB54BC" w:rsidRDefault="00EB54BC">
      <w:pPr>
        <w:pStyle w:val="Default"/>
      </w:pPr>
    </w:p>
    <w:tbl>
      <w:tblPr>
        <w:tblW w:w="90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39"/>
      </w:tblGrid>
      <w:tr w:rsidR="00EB54BC">
        <w:trPr>
          <w:trHeight w:val="1252"/>
        </w:trPr>
        <w:tc>
          <w:tcPr>
            <w:tcW w:w="9039" w:type="dxa"/>
          </w:tcPr>
          <w:p w:rsidR="00EB54BC" w:rsidRDefault="000D76DE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разработки и утверждения бюджетного прогноза муниципального образования Черкасский сельсовет Саракташского района Оренбургской области</w:t>
            </w:r>
          </w:p>
          <w:p w:rsidR="00EB54BC" w:rsidRDefault="000D76DE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долгосрочный период</w:t>
            </w:r>
          </w:p>
        </w:tc>
      </w:tr>
    </w:tbl>
    <w:p w:rsidR="00EB54BC" w:rsidRDefault="00EB54BC">
      <w:pPr>
        <w:pStyle w:val="Default"/>
      </w:pPr>
    </w:p>
    <w:p w:rsidR="00EB54BC" w:rsidRDefault="000D76DE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170.1 Бюджетного кодекса Российской Федерации, статьей 6 Федерального закона от 28 июня 2014 г. № 172-ФЗ «О стратегическом планировании в Российской Федерации», руководствуясь постановлением Правительства Оренбургской области от 26 мая 2015 года № 417-п «Об утверждении порядка разработки и утверждения бюджетного прогноза Оренбургской области на долгосрочный период»: </w:t>
      </w:r>
    </w:p>
    <w:p w:rsidR="00EB54BC" w:rsidRDefault="000D76DE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разработки и утверждения бюджетного прогноза муниципального образования  Черкасский сельсовет Саракташского района Оренбургской области на долгосрочный период согласно приложению к настоящему постановлению. </w:t>
      </w:r>
    </w:p>
    <w:p w:rsidR="00EB54BC" w:rsidRDefault="000D76D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 постановление вступает в силу после его обнародования и подлежит размещению на официальном сайте администрации Черкасского сельсовета и распространяется на правоотношения, возникшие с 01 января 2023 года.</w:t>
      </w:r>
    </w:p>
    <w:p w:rsidR="00EB54BC" w:rsidRDefault="000D76D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постановления  оставляю за собой.</w:t>
      </w:r>
      <w:bookmarkStart w:id="1" w:name="Par0"/>
      <w:bookmarkEnd w:id="1"/>
    </w:p>
    <w:p w:rsidR="00EB54BC" w:rsidRDefault="0088302B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1825625</wp:posOffset>
            </wp:positionH>
            <wp:positionV relativeFrom="line">
              <wp:posOffset>64135</wp:posOffset>
            </wp:positionV>
            <wp:extent cx="2876550" cy="1083310"/>
            <wp:effectExtent l="0" t="0" r="0" b="254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4BC" w:rsidRDefault="00EB54B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B54BC" w:rsidRDefault="000D76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Врип главы сельсовета                                                                   М.М. Имамбаев</w:t>
      </w:r>
    </w:p>
    <w:p w:rsidR="00EB54BC" w:rsidRDefault="00EB54BC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EB54BC" w:rsidRDefault="00EB54B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B54BC" w:rsidRDefault="00EB54B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B54BC" w:rsidRDefault="00EB54B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B54BC" w:rsidRDefault="000D76DE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EB54BC" w:rsidRDefault="00EB54BC">
      <w:pPr>
        <w:pStyle w:val="Default"/>
        <w:jc w:val="center"/>
        <w:rPr>
          <w:sz w:val="28"/>
          <w:szCs w:val="28"/>
        </w:rPr>
      </w:pPr>
    </w:p>
    <w:p w:rsidR="00EB54BC" w:rsidRDefault="000D7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EB54BC" w:rsidRDefault="000D7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B54BC" w:rsidRDefault="000D7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B54BC" w:rsidRDefault="000D7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Черкасский сельсовет </w:t>
      </w:r>
    </w:p>
    <w:p w:rsidR="00EB54BC" w:rsidRDefault="000D7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14.11.2024 № 191-п     </w:t>
      </w:r>
    </w:p>
    <w:p w:rsidR="00EB54BC" w:rsidRDefault="00EB54BC">
      <w:pPr>
        <w:pStyle w:val="Default"/>
        <w:jc w:val="center"/>
        <w:rPr>
          <w:sz w:val="28"/>
          <w:szCs w:val="28"/>
        </w:rPr>
      </w:pPr>
    </w:p>
    <w:p w:rsidR="00EB54BC" w:rsidRDefault="000D76DE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B54BC" w:rsidRDefault="000D76DE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разработки и утверждения бюджетного прогноза муниципального образования Черкасский сельсовет Саракташского района</w:t>
      </w:r>
    </w:p>
    <w:p w:rsidR="00EB54BC" w:rsidRDefault="000D76DE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долгосрочный период</w:t>
      </w:r>
    </w:p>
    <w:p w:rsidR="00EB54BC" w:rsidRDefault="00EB54BC">
      <w:pPr>
        <w:pStyle w:val="Default"/>
        <w:ind w:firstLine="709"/>
        <w:jc w:val="both"/>
        <w:rPr>
          <w:sz w:val="28"/>
          <w:szCs w:val="28"/>
        </w:rPr>
      </w:pPr>
    </w:p>
    <w:p w:rsidR="00EB54BC" w:rsidRDefault="000D76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Бюджетный прогноз муниципального образования Черкасский сельсовет Саракташского района на долгосрочный период (далее - бюджетный прогноз) формируется в целях осуществления долгосрочного бюджетного планирования в муниципальном образовании Черкасский сельсовет. </w:t>
      </w:r>
    </w:p>
    <w:p w:rsidR="00EB54BC" w:rsidRDefault="000D76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Разработка бюджетного прогноза осуществляется бухгалтерией администрации муниципального образования Черкасский сельсовет Саракташского района Оренбургской области (далее – бухгалтерия администрации). </w:t>
      </w:r>
    </w:p>
    <w:p w:rsidR="00EB54BC" w:rsidRDefault="000D76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Бюджетный прогноз разрабатывается каждые три года на шесть и более лет на основе прогноза социально-экономического развития муниципального образования на соответствующий период. </w:t>
      </w:r>
    </w:p>
    <w:p w:rsidR="00EB54BC" w:rsidRDefault="000D76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Бюджетный прогноз составляется по формам согласно приложениям к настоящему порядку и содержит прогноз основных характеристик местного бюджета, а также иные показатели, характеризующие местный бюджет, в том числе показатели финансового обеспечения муниципальных программ на период их действия, основные подходы к формированию бюджетной политики на долгосрочный период, устанавливаемые путем распределения расходов бюджета по разделам классификации расходов бюджетов бюджетной системы Российской Федерации. </w:t>
      </w:r>
    </w:p>
    <w:p w:rsidR="00EB54BC" w:rsidRDefault="000D76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Бюджетный прогноз может быть изменен с учетом изменения прогноза социально-экономического развития муниципального образования на соответствующий период и принятого решения Совета депутатов муниципального образования Черкасский сельсовет Саракташского района Оренбургской области о местном бюджете без продления периода его действия. </w:t>
      </w:r>
    </w:p>
    <w:p w:rsidR="00EB54BC" w:rsidRDefault="000D76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Бухгалтерия администрации формирует: </w:t>
      </w:r>
    </w:p>
    <w:p w:rsidR="00EB54BC" w:rsidRDefault="000D76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 сентября текущего финансового года проект долгосрочного прогноза (изменений в долгосрочный прогноз); </w:t>
      </w:r>
    </w:p>
    <w:p w:rsidR="00EB54BC" w:rsidRDefault="000D76DE">
      <w:pPr>
        <w:pStyle w:val="Defaul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до 1 октября текущего финансового года уточненный проект долгосрочного прогноза (изменений в долгосрочный прогноз). </w:t>
      </w:r>
    </w:p>
    <w:p w:rsidR="00EB54BC" w:rsidRDefault="000D76DE">
      <w:pPr>
        <w:pStyle w:val="Default"/>
        <w:ind w:firstLine="709"/>
        <w:jc w:val="both"/>
        <w:rPr>
          <w:color w:val="auto"/>
        </w:rPr>
      </w:pPr>
      <w:r>
        <w:br w:type="page"/>
      </w:r>
    </w:p>
    <w:p w:rsidR="00EB54BC" w:rsidRDefault="000D76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Бухгалтерия администрации до 15 ноября текущего финансового года одновременно с проектом решения о бюджете муниципального образования Черкасский сельсовет Саракташского района Оренбургской области на очередной финансовый год и на плановый период направляет в Совет депутатов муниципального образования Черкасский сельсовет Саракташского района Оренбургской области Проект бюджетного прогноза (изменения в бюджетный прогноз); </w:t>
      </w:r>
    </w:p>
    <w:p w:rsidR="00EB54BC" w:rsidRDefault="000D76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срок, не превышающий двух месяцев со дня официального опубликования решения о бюджете муниципального образования Черкасский сельсовет Саракташского района Оренбургской области на очередной финансовый год и плановый период, разрабатывает и вносит в администрацию муниципального образования Черкасский сельсовет Саракташского района Оренбургской области проект постановления об утверждении бюджетного прогноза (изменений в бюджетный прогноз). </w:t>
      </w:r>
    </w:p>
    <w:p w:rsidR="00EB54BC" w:rsidRDefault="000D76D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Бюджетный прогноз (изменения бюджетного прогноза) утверждается (утверждаются) постановлением администрации муниципального образования Черкасский сельсовет Саракташского района Оренбургской области в срок, не превышающий двух месяцев со дня официального опубликования решения о бюджете муниципального образования Черкасский сельсовет Саракташского района Оренбургской области. </w:t>
      </w: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54BC" w:rsidRDefault="00EB5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B54BC">
          <w:headerReference w:type="even" r:id="rId10"/>
          <w:headerReference w:type="default" r:id="rId11"/>
          <w:pgSz w:w="11906" w:h="16838"/>
          <w:pgMar w:top="1134" w:right="850" w:bottom="1134" w:left="1701" w:header="709" w:footer="0" w:gutter="0"/>
          <w:cols w:space="720"/>
          <w:formProt w:val="0"/>
          <w:titlePg/>
          <w:docGrid w:linePitch="360"/>
        </w:sectPr>
      </w:pPr>
    </w:p>
    <w:p w:rsidR="00EB54BC" w:rsidRDefault="00EB5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57"/>
        <w:gridCol w:w="3968"/>
      </w:tblGrid>
      <w:tr w:rsidR="00EB54BC">
        <w:trPr>
          <w:trHeight w:val="1833"/>
        </w:trPr>
        <w:tc>
          <w:tcPr>
            <w:tcW w:w="10456" w:type="dxa"/>
          </w:tcPr>
          <w:p w:rsidR="00EB54BC" w:rsidRDefault="00EB54BC">
            <w:pPr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EB54BC" w:rsidRDefault="000D76DE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spacing w:line="27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порядку разработки и утверждения бюджетного прогноза муниципального образования Черкасский сельсовет Саракташского района на долгосрочный период </w:t>
            </w:r>
          </w:p>
        </w:tc>
      </w:tr>
    </w:tbl>
    <w:p w:rsidR="00EB54BC" w:rsidRDefault="00EB54BC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54BC" w:rsidRDefault="000D76DE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Динамика основных показателей бюджета </w:t>
      </w:r>
    </w:p>
    <w:p w:rsidR="00EB54BC" w:rsidRDefault="000D76DE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Черкасский сельсовет Саракташского района </w:t>
      </w:r>
    </w:p>
    <w:p w:rsidR="00EB54BC" w:rsidRDefault="000D76DE">
      <w:pPr>
        <w:spacing w:after="0" w:line="288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45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28"/>
        <w:gridCol w:w="834"/>
        <w:gridCol w:w="834"/>
        <w:gridCol w:w="831"/>
        <w:gridCol w:w="834"/>
        <w:gridCol w:w="831"/>
        <w:gridCol w:w="834"/>
        <w:gridCol w:w="831"/>
        <w:gridCol w:w="834"/>
        <w:gridCol w:w="812"/>
      </w:tblGrid>
      <w:tr w:rsidR="00EB54BC">
        <w:trPr>
          <w:trHeight w:val="367"/>
        </w:trPr>
        <w:tc>
          <w:tcPr>
            <w:tcW w:w="7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EB54BC">
        <w:trPr>
          <w:trHeight w:val="361"/>
        </w:trPr>
        <w:tc>
          <w:tcPr>
            <w:tcW w:w="7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54BC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B54BC">
        <w:trPr>
          <w:trHeight w:val="760"/>
        </w:trPr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бюджета, всего</w:t>
            </w:r>
          </w:p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rPr>
          <w:trHeight w:val="622"/>
        </w:trPr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tabs>
                <w:tab w:val="left" w:pos="1545"/>
                <w:tab w:val="center" w:pos="34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  <w:p w:rsidR="00EB54BC" w:rsidRDefault="000D76DE">
            <w:pPr>
              <w:widowControl w:val="0"/>
              <w:tabs>
                <w:tab w:val="left" w:pos="1545"/>
                <w:tab w:val="center" w:pos="34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(проценты)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долг муниципального образования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Отношение муниципального долга (без учета бюджетных кредитов) к налоговым и неналоговым доходам (проценты)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расходов на обслуживание муниципального долга к общим расходам местного бюджета (проценты)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суммы платежей по погашению и обслуживанию муниципального долга к объему налоговых и неналоговых доходов местного бюджета и дотаций (проценты)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4BC" w:rsidRDefault="00EB54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57"/>
        <w:gridCol w:w="4110"/>
      </w:tblGrid>
      <w:tr w:rsidR="00EB54BC">
        <w:trPr>
          <w:trHeight w:val="1833"/>
        </w:trPr>
        <w:tc>
          <w:tcPr>
            <w:tcW w:w="10456" w:type="dxa"/>
          </w:tcPr>
          <w:p w:rsidR="00EB54BC" w:rsidRDefault="00EB54BC">
            <w:pPr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порядку разработки и утверждения бюджетного прогноза муниципального образования Черкасский сельсовет Саракташского района на долгосрочный период</w:t>
            </w:r>
          </w:p>
        </w:tc>
      </w:tr>
    </w:tbl>
    <w:p w:rsidR="00EB54BC" w:rsidRDefault="00EB54B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4BC" w:rsidRDefault="000D76DE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налоговые доходы</w:t>
      </w:r>
    </w:p>
    <w:p w:rsidR="00EB54BC" w:rsidRDefault="000D76DE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Черкасский сельсовет Саракташского района </w:t>
      </w:r>
    </w:p>
    <w:p w:rsidR="00EB54BC" w:rsidRDefault="000D76DE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_______годы</w:t>
      </w:r>
    </w:p>
    <w:p w:rsidR="00EB54BC" w:rsidRDefault="000D76DE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44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92"/>
        <w:gridCol w:w="819"/>
        <w:gridCol w:w="821"/>
        <w:gridCol w:w="819"/>
        <w:gridCol w:w="821"/>
        <w:gridCol w:w="821"/>
        <w:gridCol w:w="821"/>
        <w:gridCol w:w="819"/>
        <w:gridCol w:w="821"/>
        <w:gridCol w:w="871"/>
      </w:tblGrid>
      <w:tr w:rsidR="00EB54BC">
        <w:tc>
          <w:tcPr>
            <w:tcW w:w="6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EB54BC">
        <w:trPr>
          <w:trHeight w:val="341"/>
        </w:trPr>
        <w:tc>
          <w:tcPr>
            <w:tcW w:w="6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доходы – всего. </w:t>
            </w:r>
          </w:p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tabs>
                <w:tab w:val="left" w:pos="1545"/>
                <w:tab w:val="center" w:pos="34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совокупной доход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4BC" w:rsidRDefault="00EB54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4BC" w:rsidRDefault="00EB54B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57"/>
        <w:gridCol w:w="4110"/>
      </w:tblGrid>
      <w:tr w:rsidR="00EB54BC">
        <w:trPr>
          <w:trHeight w:val="1833"/>
        </w:trPr>
        <w:tc>
          <w:tcPr>
            <w:tcW w:w="10456" w:type="dxa"/>
          </w:tcPr>
          <w:p w:rsidR="00EB54BC" w:rsidRDefault="00EB54BC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EB54BC" w:rsidRDefault="000D76DE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spacing w:line="27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порядку разработки и утверждения бюджетного прогноза муниципального образования Черкасский сельсовет Саракташского района на долгосрочный период</w:t>
            </w:r>
          </w:p>
          <w:p w:rsidR="00EB54BC" w:rsidRDefault="00EB54BC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spacing w:line="276" w:lineRule="auto"/>
              <w:ind w:left="0" w:right="0" w:firstLine="0"/>
              <w:rPr>
                <w:sz w:val="24"/>
                <w:szCs w:val="24"/>
              </w:rPr>
            </w:pPr>
          </w:p>
          <w:p w:rsidR="00EB54BC" w:rsidRDefault="00EB54BC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spacing w:line="276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EB54BC" w:rsidRDefault="000D76DE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</w:t>
      </w:r>
    </w:p>
    <w:p w:rsidR="00EB54BC" w:rsidRDefault="000D76DE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Черкасский сельсовет Саракташского района </w:t>
      </w:r>
    </w:p>
    <w:p w:rsidR="00EB54BC" w:rsidRDefault="000D76DE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____годы</w:t>
      </w:r>
    </w:p>
    <w:p w:rsidR="00EB54BC" w:rsidRDefault="000D76D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44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92"/>
        <w:gridCol w:w="819"/>
        <w:gridCol w:w="821"/>
        <w:gridCol w:w="819"/>
        <w:gridCol w:w="821"/>
        <w:gridCol w:w="821"/>
        <w:gridCol w:w="821"/>
        <w:gridCol w:w="819"/>
        <w:gridCol w:w="821"/>
        <w:gridCol w:w="871"/>
      </w:tblGrid>
      <w:tr w:rsidR="00EB54BC">
        <w:tc>
          <w:tcPr>
            <w:tcW w:w="6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EB54BC">
        <w:tc>
          <w:tcPr>
            <w:tcW w:w="6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– всего. </w:t>
            </w:r>
          </w:p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tabs>
                <w:tab w:val="left" w:pos="1545"/>
                <w:tab w:val="center" w:pos="34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4BC" w:rsidRDefault="00EB54BC">
      <w:pPr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57"/>
        <w:gridCol w:w="4110"/>
      </w:tblGrid>
      <w:tr w:rsidR="00EB54BC">
        <w:trPr>
          <w:trHeight w:val="1833"/>
        </w:trPr>
        <w:tc>
          <w:tcPr>
            <w:tcW w:w="10456" w:type="dxa"/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EB54BC" w:rsidRDefault="000D76DE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spacing w:line="27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порядку разработки и утверждения бюджетного прогноза муниципального образования Черкасский сельсовет Саракташского района на долгосрочный период</w:t>
            </w:r>
          </w:p>
          <w:p w:rsidR="00EB54BC" w:rsidRDefault="00EB54BC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spacing w:line="276" w:lineRule="auto"/>
              <w:ind w:left="0" w:right="0" w:firstLine="0"/>
              <w:rPr>
                <w:sz w:val="24"/>
                <w:szCs w:val="24"/>
              </w:rPr>
            </w:pPr>
          </w:p>
          <w:p w:rsidR="00EB54BC" w:rsidRDefault="00EB54BC">
            <w:pPr>
              <w:pStyle w:val="BlockQuotation"/>
              <w:tabs>
                <w:tab w:val="left" w:pos="-426"/>
                <w:tab w:val="left" w:pos="567"/>
                <w:tab w:val="left" w:pos="709"/>
              </w:tabs>
              <w:spacing w:line="276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EB54BC" w:rsidRDefault="000D76DE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Предельные расходы местного бюджета на финансовое обеспечение реализации муниципальных программ муниципального образования Черкасский сельсовет Саракташского района и на осуществление непрограммных направлений деятельности</w:t>
      </w:r>
    </w:p>
    <w:p w:rsidR="00EB54BC" w:rsidRDefault="000D76D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44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92"/>
        <w:gridCol w:w="819"/>
        <w:gridCol w:w="821"/>
        <w:gridCol w:w="819"/>
        <w:gridCol w:w="821"/>
        <w:gridCol w:w="821"/>
        <w:gridCol w:w="821"/>
        <w:gridCol w:w="819"/>
        <w:gridCol w:w="821"/>
        <w:gridCol w:w="871"/>
      </w:tblGrid>
      <w:tr w:rsidR="00EB54BC">
        <w:trPr>
          <w:trHeight w:val="271"/>
        </w:trPr>
        <w:tc>
          <w:tcPr>
            <w:tcW w:w="6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EB54BC">
        <w:trPr>
          <w:trHeight w:val="307"/>
        </w:trPr>
        <w:tc>
          <w:tcPr>
            <w:tcW w:w="6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B54BC">
        <w:trPr>
          <w:trHeight w:val="663"/>
        </w:trPr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– всего, </w:t>
            </w:r>
          </w:p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tabs>
                <w:tab w:val="left" w:pos="1545"/>
                <w:tab w:val="center" w:pos="34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BC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0D76D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BC" w:rsidRDefault="00EB54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4BC" w:rsidRDefault="00EB54B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sectPr w:rsidR="00EB54BC" w:rsidSect="00EB54BC">
      <w:headerReference w:type="default" r:id="rId12"/>
      <w:headerReference w:type="first" r:id="rId13"/>
      <w:pgSz w:w="16838" w:h="11906" w:orient="landscape"/>
      <w:pgMar w:top="766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EC" w:rsidRDefault="00D639EC" w:rsidP="00EB54BC">
      <w:pPr>
        <w:spacing w:after="0" w:line="240" w:lineRule="auto"/>
      </w:pPr>
      <w:r>
        <w:separator/>
      </w:r>
    </w:p>
  </w:endnote>
  <w:endnote w:type="continuationSeparator" w:id="0">
    <w:p w:rsidR="00D639EC" w:rsidRDefault="00D639EC" w:rsidP="00EB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EC" w:rsidRDefault="00D639EC" w:rsidP="00EB54BC">
      <w:pPr>
        <w:spacing w:after="0" w:line="240" w:lineRule="auto"/>
      </w:pPr>
      <w:r>
        <w:separator/>
      </w:r>
    </w:p>
  </w:footnote>
  <w:footnote w:type="continuationSeparator" w:id="0">
    <w:p w:rsidR="00D639EC" w:rsidRDefault="00D639EC" w:rsidP="00EB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BC" w:rsidRDefault="0088302B">
    <w:pPr>
      <w:pStyle w:val="Head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9525" t="10160" r="13970" b="133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54BC" w:rsidRDefault="00EB54BC">
                          <w:pPr>
                            <w:pStyle w:val="Header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0D76DE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D76DE"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0.05pt;margin-top:.05pt;width:1.15pt;height:1.1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">
              <v:fill opacity="0"/>
              <v:textbox inset="0,0,0,0">
                <w:txbxContent>
                  <w:p w:rsidR="00EB54BC" w:rsidRDefault="00EB54BC">
                    <w:pPr>
                      <w:pStyle w:val="Header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0D76DE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D76DE"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BC" w:rsidRDefault="00EB54BC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BC" w:rsidRDefault="00EB54BC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BC" w:rsidRDefault="00EB54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BC"/>
    <w:rsid w:val="000D76DE"/>
    <w:rsid w:val="007D37AB"/>
    <w:rsid w:val="0088302B"/>
    <w:rsid w:val="00D639EC"/>
    <w:rsid w:val="00E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7AB8D6-CD12-4F25-B117-E7E05B85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styleId="a3">
    <w:name w:val="page number"/>
    <w:basedOn w:val="a0"/>
    <w:qFormat/>
    <w:rsid w:val="00253FBB"/>
  </w:style>
  <w:style w:type="character" w:customStyle="1" w:styleId="a4">
    <w:name w:val="Текст выноски Знак"/>
    <w:link w:val="a5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">
    <w:name w:val="Заголовок 2 Знак"/>
    <w:link w:val="Heading2"/>
    <w:semiHidden/>
    <w:qFormat/>
    <w:rsid w:val="00184261"/>
    <w:rPr>
      <w:b/>
      <w:bCs/>
      <w:sz w:val="28"/>
    </w:rPr>
  </w:style>
  <w:style w:type="character" w:customStyle="1" w:styleId="a6">
    <w:name w:val="Верхний колонтитул Знак"/>
    <w:link w:val="Header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a8">
    <w:name w:val="Нижний колонтитул Знак"/>
    <w:basedOn w:val="a0"/>
    <w:link w:val="Footer"/>
    <w:qFormat/>
    <w:rsid w:val="00A22F49"/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basedOn w:val="a"/>
    <w:next w:val="a9"/>
    <w:qFormat/>
    <w:rsid w:val="00EB54B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a">
    <w:name w:val="List"/>
    <w:basedOn w:val="a9"/>
    <w:rsid w:val="00EB54BC"/>
  </w:style>
  <w:style w:type="paragraph" w:customStyle="1" w:styleId="Caption">
    <w:name w:val="Caption"/>
    <w:basedOn w:val="a"/>
    <w:qFormat/>
    <w:rsid w:val="00EB54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B54BC"/>
    <w:pPr>
      <w:suppressLineNumbers/>
    </w:pPr>
  </w:style>
  <w:style w:type="paragraph" w:customStyle="1" w:styleId="HeaderandFooter">
    <w:name w:val="Header and Footer"/>
    <w:basedOn w:val="a"/>
    <w:qFormat/>
    <w:rsid w:val="00EB54BC"/>
  </w:style>
  <w:style w:type="paragraph" w:customStyle="1" w:styleId="Header">
    <w:name w:val="Header"/>
    <w:basedOn w:val="a"/>
    <w:link w:val="a6"/>
    <w:rsid w:val="00253FBB"/>
    <w:pPr>
      <w:tabs>
        <w:tab w:val="center" w:pos="4677"/>
        <w:tab w:val="right" w:pos="9355"/>
      </w:tabs>
    </w:pPr>
    <w:rPr>
      <w:lang w:val="x-none"/>
    </w:rPr>
  </w:style>
  <w:style w:type="paragraph" w:styleId="20">
    <w:name w:val="Body Text 2"/>
    <w:basedOn w:val="a"/>
    <w:qFormat/>
    <w:rsid w:val="00ED478C"/>
    <w:pPr>
      <w:spacing w:after="120" w:line="480" w:lineRule="auto"/>
    </w:pPr>
  </w:style>
  <w:style w:type="paragraph" w:customStyle="1" w:styleId="21">
    <w:name w:val="Знак2"/>
    <w:basedOn w:val="a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4"/>
    <w:qFormat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BlockQuotation">
    <w:name w:val="Block Quotation"/>
    <w:basedOn w:val="a"/>
    <w:uiPriority w:val="99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ooter">
    <w:name w:val="Footer"/>
    <w:basedOn w:val="a"/>
    <w:link w:val="a8"/>
    <w:rsid w:val="00A22F4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A254D6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Default">
    <w:name w:val="Default"/>
    <w:qFormat/>
    <w:rsid w:val="001B0D24"/>
    <w:pPr>
      <w:suppressAutoHyphens/>
    </w:pPr>
    <w:rPr>
      <w:color w:val="000000"/>
      <w:sz w:val="24"/>
      <w:szCs w:val="24"/>
    </w:rPr>
  </w:style>
  <w:style w:type="paragraph" w:customStyle="1" w:styleId="FrameContents">
    <w:name w:val="Frame Contents"/>
    <w:basedOn w:val="a"/>
    <w:qFormat/>
    <w:rsid w:val="00EB54BC"/>
  </w:style>
  <w:style w:type="table" w:styleId="ab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F8A3D-FADF-45ED-8C9F-37459336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2024-11-14T09:59:00Z</cp:lastPrinted>
  <dcterms:created xsi:type="dcterms:W3CDTF">2024-11-15T05:40:00Z</dcterms:created>
  <dcterms:modified xsi:type="dcterms:W3CDTF">2024-11-15T05:40:00Z</dcterms:modified>
  <dc:language>ru-RU</dc:language>
</cp:coreProperties>
</file>