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0D16E8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325C92" wp14:editId="57B15E8A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</w:t>
      </w:r>
      <w:r w:rsidR="000D16E8">
        <w:rPr>
          <w:b/>
          <w:bCs/>
          <w:sz w:val="32"/>
          <w:szCs w:val="32"/>
        </w:rPr>
        <w:t>ЧЕРКАССКОГО</w:t>
      </w:r>
      <w:r>
        <w:rPr>
          <w:b/>
          <w:bCs/>
          <w:sz w:val="32"/>
          <w:szCs w:val="32"/>
        </w:rPr>
        <w:t xml:space="preserve">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942A80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950D4C">
        <w:rPr>
          <w:rStyle w:val="s2"/>
          <w:sz w:val="28"/>
          <w:szCs w:val="28"/>
        </w:rPr>
        <w:t>6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03</w:t>
      </w:r>
      <w:r w:rsidR="005A1260">
        <w:rPr>
          <w:rStyle w:val="s2"/>
          <w:sz w:val="28"/>
          <w:szCs w:val="28"/>
        </w:rPr>
        <w:t>.20</w:t>
      </w:r>
      <w:r>
        <w:rPr>
          <w:rStyle w:val="s2"/>
          <w:sz w:val="28"/>
          <w:szCs w:val="28"/>
        </w:rPr>
        <w:t>20</w:t>
      </w:r>
      <w:r w:rsidR="005A1260">
        <w:rPr>
          <w:rStyle w:val="s2"/>
          <w:sz w:val="28"/>
          <w:szCs w:val="28"/>
        </w:rPr>
        <w:t xml:space="preserve">                            с. </w:t>
      </w:r>
      <w:r w:rsidR="006A065B">
        <w:rPr>
          <w:rStyle w:val="s2"/>
          <w:sz w:val="28"/>
          <w:szCs w:val="28"/>
        </w:rPr>
        <w:t>Черкассы</w:t>
      </w:r>
      <w:r w:rsidR="005A1260">
        <w:rPr>
          <w:rStyle w:val="s2"/>
          <w:sz w:val="28"/>
          <w:szCs w:val="28"/>
        </w:rPr>
        <w:t xml:space="preserve">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</w:t>
      </w:r>
      <w:r w:rsidR="00950D4C">
        <w:rPr>
          <w:rStyle w:val="s2"/>
          <w:sz w:val="28"/>
          <w:szCs w:val="28"/>
        </w:rPr>
        <w:t>41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A73568" w:rsidRPr="00A73568" w:rsidRDefault="00A73568" w:rsidP="00A73568">
      <w:pPr>
        <w:ind w:left="567" w:right="565"/>
        <w:jc w:val="center"/>
        <w:rPr>
          <w:bCs/>
          <w:sz w:val="28"/>
          <w:szCs w:val="28"/>
        </w:rPr>
      </w:pPr>
      <w:r w:rsidRPr="00A73568">
        <w:rPr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Pr="00A73568">
        <w:rPr>
          <w:bCs/>
          <w:sz w:val="28"/>
          <w:szCs w:val="28"/>
        </w:rPr>
        <w:t xml:space="preserve"> сельсовет </w:t>
      </w:r>
      <w:proofErr w:type="spellStart"/>
      <w:r w:rsidRPr="00A73568">
        <w:rPr>
          <w:bCs/>
          <w:sz w:val="28"/>
          <w:szCs w:val="28"/>
        </w:rPr>
        <w:t>Саракташского</w:t>
      </w:r>
      <w:proofErr w:type="spellEnd"/>
      <w:r w:rsidRPr="00A73568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="006A065B" w:rsidRPr="00A73568">
        <w:rPr>
          <w:bCs/>
          <w:sz w:val="28"/>
          <w:szCs w:val="28"/>
        </w:rPr>
        <w:t xml:space="preserve"> </w:t>
      </w:r>
      <w:r w:rsidRPr="00A73568">
        <w:rPr>
          <w:bCs/>
          <w:sz w:val="28"/>
          <w:szCs w:val="28"/>
        </w:rPr>
        <w:t xml:space="preserve">сельсовет </w:t>
      </w:r>
      <w:proofErr w:type="spellStart"/>
      <w:r w:rsidRPr="00A73568">
        <w:rPr>
          <w:bCs/>
          <w:sz w:val="28"/>
          <w:szCs w:val="28"/>
        </w:rPr>
        <w:t>Саракташского</w:t>
      </w:r>
      <w:proofErr w:type="spellEnd"/>
      <w:r w:rsidRPr="00A7356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A73568">
        <w:rPr>
          <w:bCs/>
          <w:sz w:val="28"/>
          <w:szCs w:val="28"/>
        </w:rPr>
        <w:t>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942A80" w:rsidRPr="00942A80" w:rsidRDefault="006835A6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7F1934">
        <w:rPr>
          <w:bCs/>
          <w:sz w:val="28"/>
          <w:szCs w:val="28"/>
        </w:rPr>
        <w:t xml:space="preserve">В соответствии с Бюджетным кодексом Российской Федерации и в целях исполнения бюджета 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="006A065B" w:rsidRPr="00A73568">
        <w:rPr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сельсовет </w:t>
      </w:r>
      <w:proofErr w:type="spellStart"/>
      <w:r w:rsidRPr="007F1934">
        <w:rPr>
          <w:bCs/>
          <w:sz w:val="28"/>
          <w:szCs w:val="28"/>
        </w:rPr>
        <w:t>Саракташского</w:t>
      </w:r>
      <w:proofErr w:type="spellEnd"/>
      <w:r w:rsidRPr="007F1934">
        <w:rPr>
          <w:bCs/>
          <w:sz w:val="28"/>
          <w:szCs w:val="28"/>
        </w:rPr>
        <w:t xml:space="preserve"> района Оренбургской области</w:t>
      </w:r>
      <w:r w:rsidR="00942A80" w:rsidRPr="00942A80">
        <w:rPr>
          <w:rFonts w:eastAsia="Calibri" w:cs="Calibri"/>
          <w:sz w:val="28"/>
          <w:szCs w:val="28"/>
          <w:lang w:eastAsia="en-US"/>
        </w:rPr>
        <w:t>:</w:t>
      </w:r>
    </w:p>
    <w:p w:rsidR="007E1B41" w:rsidRDefault="007E1B41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7E1B41">
        <w:rPr>
          <w:rFonts w:eastAsia="Calibri" w:cs="Calibri"/>
          <w:sz w:val="28"/>
          <w:szCs w:val="28"/>
          <w:lang w:eastAsia="en-US"/>
        </w:rPr>
        <w:t xml:space="preserve">1. Утвердить Порядок </w:t>
      </w:r>
      <w:r w:rsidR="006835A6" w:rsidRPr="00A73568">
        <w:rPr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="006A065B" w:rsidRPr="00A73568">
        <w:rPr>
          <w:bCs/>
          <w:sz w:val="28"/>
          <w:szCs w:val="28"/>
        </w:rPr>
        <w:t xml:space="preserve"> </w:t>
      </w:r>
      <w:r w:rsidR="006835A6" w:rsidRPr="00A73568">
        <w:rPr>
          <w:bCs/>
          <w:sz w:val="28"/>
          <w:szCs w:val="28"/>
        </w:rPr>
        <w:t xml:space="preserve">сельсовет </w:t>
      </w:r>
      <w:proofErr w:type="spellStart"/>
      <w:r w:rsidR="006835A6" w:rsidRPr="00A73568">
        <w:rPr>
          <w:bCs/>
          <w:sz w:val="28"/>
          <w:szCs w:val="28"/>
        </w:rPr>
        <w:t>Саракташского</w:t>
      </w:r>
      <w:proofErr w:type="spellEnd"/>
      <w:r w:rsidR="006835A6" w:rsidRPr="00A73568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="006A065B" w:rsidRPr="00A73568">
        <w:rPr>
          <w:bCs/>
          <w:sz w:val="28"/>
          <w:szCs w:val="28"/>
        </w:rPr>
        <w:t xml:space="preserve"> </w:t>
      </w:r>
      <w:r w:rsidR="006835A6" w:rsidRPr="00A73568">
        <w:rPr>
          <w:bCs/>
          <w:sz w:val="28"/>
          <w:szCs w:val="28"/>
        </w:rPr>
        <w:t xml:space="preserve">сельсовет </w:t>
      </w:r>
      <w:proofErr w:type="spellStart"/>
      <w:r w:rsidR="006835A6" w:rsidRPr="00A73568">
        <w:rPr>
          <w:bCs/>
          <w:sz w:val="28"/>
          <w:szCs w:val="28"/>
        </w:rPr>
        <w:t>Саракташского</w:t>
      </w:r>
      <w:proofErr w:type="spellEnd"/>
      <w:r w:rsidR="006835A6" w:rsidRPr="00A73568">
        <w:rPr>
          <w:bCs/>
          <w:sz w:val="28"/>
          <w:szCs w:val="28"/>
        </w:rPr>
        <w:t xml:space="preserve"> района</w:t>
      </w:r>
      <w:r w:rsidR="006835A6">
        <w:rPr>
          <w:bCs/>
          <w:sz w:val="28"/>
          <w:szCs w:val="28"/>
        </w:rPr>
        <w:t xml:space="preserve"> </w:t>
      </w:r>
      <w:r w:rsidR="006835A6" w:rsidRPr="00A73568">
        <w:rPr>
          <w:bCs/>
          <w:sz w:val="28"/>
          <w:szCs w:val="28"/>
        </w:rPr>
        <w:t>Оренбургской области</w:t>
      </w:r>
      <w:r w:rsidRPr="007E1B41">
        <w:rPr>
          <w:rFonts w:eastAsia="Calibri" w:cs="Calibri"/>
          <w:sz w:val="28"/>
          <w:szCs w:val="28"/>
          <w:lang w:eastAsia="en-US"/>
        </w:rPr>
        <w:t>, согласно приложению № 1.</w:t>
      </w:r>
    </w:p>
    <w:p w:rsidR="006835A6" w:rsidRPr="007E1B41" w:rsidRDefault="006835A6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2. </w:t>
      </w:r>
      <w:r w:rsidRPr="007F1934">
        <w:rPr>
          <w:bCs/>
          <w:sz w:val="28"/>
          <w:szCs w:val="28"/>
        </w:rPr>
        <w:t>Специалисту 1 категории администрации</w:t>
      </w:r>
      <w:r w:rsidRPr="007F1934">
        <w:rPr>
          <w:b/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 w:rsidR="006A065B">
        <w:rPr>
          <w:bCs/>
          <w:sz w:val="28"/>
          <w:szCs w:val="28"/>
        </w:rPr>
        <w:t>Черкасский</w:t>
      </w:r>
      <w:r w:rsidR="006A065B" w:rsidRPr="00A73568">
        <w:rPr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сельсовет </w:t>
      </w:r>
      <w:proofErr w:type="spellStart"/>
      <w:r w:rsidRPr="007F1934">
        <w:rPr>
          <w:bCs/>
          <w:sz w:val="28"/>
          <w:szCs w:val="28"/>
        </w:rPr>
        <w:t>Саракташского</w:t>
      </w:r>
      <w:proofErr w:type="spellEnd"/>
      <w:r w:rsidRPr="007F1934">
        <w:rPr>
          <w:bCs/>
          <w:sz w:val="28"/>
          <w:szCs w:val="28"/>
        </w:rPr>
        <w:t xml:space="preserve"> района Оренбургской области обеспечить техническую реализацию задач, определенных настоящим Порядком</w:t>
      </w:r>
      <w:r>
        <w:rPr>
          <w:bCs/>
          <w:sz w:val="28"/>
          <w:szCs w:val="28"/>
        </w:rPr>
        <w:t>.</w:t>
      </w:r>
    </w:p>
    <w:p w:rsidR="00942A80" w:rsidRPr="00942A80" w:rsidRDefault="006835A6" w:rsidP="007E1B41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3</w:t>
      </w:r>
      <w:r w:rsidR="007E1B41" w:rsidRPr="007E1B41">
        <w:rPr>
          <w:rFonts w:eastAsia="Calibri" w:cs="Calibri"/>
          <w:sz w:val="28"/>
          <w:szCs w:val="28"/>
          <w:lang w:eastAsia="en-US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6A065B">
        <w:rPr>
          <w:bCs/>
          <w:sz w:val="28"/>
          <w:szCs w:val="28"/>
        </w:rPr>
        <w:t xml:space="preserve">Черкасского </w:t>
      </w:r>
      <w:r w:rsidR="007E1B41" w:rsidRPr="007E1B41">
        <w:rPr>
          <w:rFonts w:eastAsia="Calibri" w:cs="Calibri"/>
          <w:sz w:val="28"/>
          <w:szCs w:val="28"/>
          <w:lang w:eastAsia="en-US"/>
        </w:rPr>
        <w:t>сельсовета</w:t>
      </w:r>
      <w:r w:rsidR="00942A80" w:rsidRPr="00942A80">
        <w:rPr>
          <w:rFonts w:eastAsia="Calibri" w:cs="Calibri"/>
          <w:bCs/>
          <w:sz w:val="28"/>
          <w:szCs w:val="28"/>
          <w:lang w:eastAsia="en-US"/>
        </w:rPr>
        <w:t>.</w:t>
      </w:r>
    </w:p>
    <w:p w:rsidR="00415C85" w:rsidRPr="002E7C85" w:rsidRDefault="006835A6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6A065B" w:rsidRDefault="005D0583" w:rsidP="006A065B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сельсовет</w:t>
      </w:r>
      <w:r w:rsidR="006A065B">
        <w:rPr>
          <w:sz w:val="28"/>
          <w:szCs w:val="28"/>
        </w:rPr>
        <w:t xml:space="preserve">а           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6A065B">
        <w:rPr>
          <w:sz w:val="28"/>
          <w:szCs w:val="28"/>
        </w:rPr>
        <w:t xml:space="preserve">Т.В. </w:t>
      </w:r>
      <w:proofErr w:type="spellStart"/>
      <w:r w:rsidR="006A065B">
        <w:rPr>
          <w:sz w:val="28"/>
          <w:szCs w:val="28"/>
        </w:rPr>
        <w:t>Кучугурова</w:t>
      </w:r>
      <w:proofErr w:type="spellEnd"/>
    </w:p>
    <w:p w:rsidR="000D16E8" w:rsidRDefault="000D16E8" w:rsidP="006A065B">
      <w:pPr>
        <w:ind w:firstLine="709"/>
        <w:jc w:val="both"/>
        <w:rPr>
          <w:sz w:val="28"/>
          <w:szCs w:val="28"/>
        </w:rPr>
      </w:pPr>
    </w:p>
    <w:p w:rsidR="000D16E8" w:rsidRPr="002D6325" w:rsidRDefault="000D16E8" w:rsidP="006A065B">
      <w:pPr>
        <w:ind w:firstLine="709"/>
        <w:jc w:val="both"/>
        <w:rPr>
          <w:sz w:val="28"/>
          <w:szCs w:val="28"/>
        </w:rPr>
      </w:pPr>
    </w:p>
    <w:p w:rsidR="00D73AC1" w:rsidRPr="000D16E8" w:rsidRDefault="005D0583" w:rsidP="006357A4">
      <w:pPr>
        <w:ind w:firstLine="709"/>
        <w:jc w:val="both"/>
      </w:pPr>
      <w:r w:rsidRPr="000D16E8">
        <w:t xml:space="preserve">Разослано: администрации </w:t>
      </w:r>
      <w:r w:rsidR="00A13DF6" w:rsidRPr="000D16E8">
        <w:t>района</w:t>
      </w:r>
      <w:r w:rsidRPr="000D16E8">
        <w:t>, прокурору района, в дело</w:t>
      </w:r>
      <w:r w:rsidR="002D6325" w:rsidRPr="000D16E8"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0D16E8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Черкасского</w:t>
      </w:r>
      <w:r w:rsidR="00A637FB" w:rsidRPr="002E7C85">
        <w:rPr>
          <w:sz w:val="28"/>
          <w:szCs w:val="28"/>
        </w:rPr>
        <w:t xml:space="preserve"> сельсовета</w:t>
      </w:r>
    </w:p>
    <w:p w:rsidR="00A637FB" w:rsidRPr="002E7C85" w:rsidRDefault="00942A80" w:rsidP="00A637FB">
      <w:pPr>
        <w:ind w:left="4956"/>
        <w:rPr>
          <w:sz w:val="28"/>
          <w:szCs w:val="28"/>
        </w:rPr>
      </w:pPr>
      <w:r w:rsidRPr="00950D4C">
        <w:rPr>
          <w:sz w:val="28"/>
          <w:szCs w:val="28"/>
        </w:rPr>
        <w:t xml:space="preserve">от </w:t>
      </w:r>
      <w:r w:rsidR="00950D4C">
        <w:rPr>
          <w:sz w:val="28"/>
          <w:szCs w:val="28"/>
        </w:rPr>
        <w:t>26</w:t>
      </w:r>
      <w:r w:rsidRPr="00950D4C">
        <w:rPr>
          <w:sz w:val="28"/>
          <w:szCs w:val="28"/>
        </w:rPr>
        <w:t>.03</w:t>
      </w:r>
      <w:r w:rsidR="00D33BEB" w:rsidRPr="00950D4C">
        <w:rPr>
          <w:sz w:val="28"/>
          <w:szCs w:val="28"/>
        </w:rPr>
        <w:t>.20</w:t>
      </w:r>
      <w:r w:rsidRPr="00950D4C">
        <w:rPr>
          <w:sz w:val="28"/>
          <w:szCs w:val="28"/>
        </w:rPr>
        <w:t xml:space="preserve">20 № </w:t>
      </w:r>
      <w:r w:rsidR="00950D4C">
        <w:rPr>
          <w:sz w:val="28"/>
          <w:szCs w:val="28"/>
        </w:rPr>
        <w:t>41</w:t>
      </w:r>
      <w:r w:rsidR="00A637FB" w:rsidRPr="00950D4C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434745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A637FB" w:rsidRDefault="006835A6" w:rsidP="00434745">
      <w:pPr>
        <w:jc w:val="center"/>
        <w:rPr>
          <w:b/>
          <w:bCs/>
          <w:sz w:val="28"/>
          <w:szCs w:val="28"/>
        </w:rPr>
      </w:pPr>
      <w:r w:rsidRPr="006835A6">
        <w:rPr>
          <w:b/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 w:rsidR="000D16E8">
        <w:rPr>
          <w:b/>
          <w:bCs/>
          <w:sz w:val="28"/>
          <w:szCs w:val="28"/>
        </w:rPr>
        <w:t>Черкасский</w:t>
      </w:r>
      <w:r w:rsidRPr="006835A6">
        <w:rPr>
          <w:b/>
          <w:bCs/>
          <w:sz w:val="28"/>
          <w:szCs w:val="28"/>
        </w:rPr>
        <w:t xml:space="preserve"> сельсовет </w:t>
      </w:r>
      <w:proofErr w:type="spellStart"/>
      <w:r w:rsidRPr="006835A6">
        <w:rPr>
          <w:b/>
          <w:bCs/>
          <w:sz w:val="28"/>
          <w:szCs w:val="28"/>
        </w:rPr>
        <w:t>Саракташского</w:t>
      </w:r>
      <w:proofErr w:type="spellEnd"/>
      <w:r w:rsidRPr="006835A6">
        <w:rPr>
          <w:b/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0D16E8">
        <w:rPr>
          <w:b/>
          <w:bCs/>
          <w:sz w:val="28"/>
          <w:szCs w:val="28"/>
        </w:rPr>
        <w:t>Черкасский</w:t>
      </w:r>
      <w:r w:rsidRPr="006835A6">
        <w:rPr>
          <w:b/>
          <w:bCs/>
          <w:sz w:val="28"/>
          <w:szCs w:val="28"/>
        </w:rPr>
        <w:t xml:space="preserve"> сельсовет </w:t>
      </w:r>
      <w:proofErr w:type="spellStart"/>
      <w:r w:rsidRPr="006835A6">
        <w:rPr>
          <w:b/>
          <w:bCs/>
          <w:sz w:val="28"/>
          <w:szCs w:val="28"/>
        </w:rPr>
        <w:t>Саракташского</w:t>
      </w:r>
      <w:proofErr w:type="spellEnd"/>
      <w:r w:rsidRPr="006835A6">
        <w:rPr>
          <w:b/>
          <w:bCs/>
          <w:sz w:val="28"/>
          <w:szCs w:val="28"/>
        </w:rPr>
        <w:t xml:space="preserve"> района Оренбургской области</w:t>
      </w:r>
    </w:p>
    <w:p w:rsidR="006835A6" w:rsidRPr="006835A6" w:rsidRDefault="006835A6" w:rsidP="00434745">
      <w:pPr>
        <w:jc w:val="center"/>
        <w:rPr>
          <w:sz w:val="28"/>
          <w:szCs w:val="28"/>
        </w:rPr>
      </w:pPr>
    </w:p>
    <w:p w:rsidR="00762FAC" w:rsidRDefault="00762FAC" w:rsidP="00434745">
      <w:pPr>
        <w:widowControl w:val="0"/>
        <w:ind w:left="20"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роспись), а также утверждения лимитов бюджетных обязательств для главных распорядителей средств бюджета.</w:t>
      </w:r>
    </w:p>
    <w:p w:rsidR="00434745" w:rsidRPr="00434745" w:rsidRDefault="00434745" w:rsidP="00434745">
      <w:pPr>
        <w:widowControl w:val="0"/>
        <w:ind w:left="20" w:firstLine="720"/>
        <w:jc w:val="both"/>
        <w:rPr>
          <w:sz w:val="28"/>
          <w:szCs w:val="28"/>
          <w:shd w:val="clear" w:color="auto" w:fill="FFFFFF"/>
        </w:rPr>
      </w:pPr>
    </w:p>
    <w:p w:rsidR="00762FAC" w:rsidRDefault="00762FAC" w:rsidP="00434745">
      <w:pPr>
        <w:widowControl w:val="0"/>
        <w:tabs>
          <w:tab w:val="left" w:pos="890"/>
        </w:tabs>
        <w:ind w:left="1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</w:t>
      </w:r>
      <w:r w:rsidRPr="00762FAC">
        <w:rPr>
          <w:b/>
          <w:sz w:val="28"/>
          <w:szCs w:val="28"/>
          <w:shd w:val="clear" w:color="auto" w:fill="FFFFFF"/>
        </w:rPr>
        <w:t xml:space="preserve">. </w:t>
      </w:r>
      <w:r w:rsidRPr="007F1934">
        <w:rPr>
          <w:b/>
          <w:sz w:val="28"/>
          <w:szCs w:val="28"/>
          <w:shd w:val="clear" w:color="auto" w:fill="FFFFFF"/>
        </w:rPr>
        <w:t>Состав сводной росписи, порядок ее составления и утверждения</w:t>
      </w:r>
    </w:p>
    <w:p w:rsidR="00434745" w:rsidRPr="00434745" w:rsidRDefault="00434745" w:rsidP="00434745">
      <w:pPr>
        <w:widowControl w:val="0"/>
        <w:tabs>
          <w:tab w:val="left" w:pos="890"/>
        </w:tabs>
        <w:ind w:left="180"/>
        <w:jc w:val="center"/>
        <w:rPr>
          <w:b/>
          <w:sz w:val="28"/>
          <w:szCs w:val="28"/>
          <w:shd w:val="clear" w:color="auto" w:fill="FFFFFF"/>
        </w:rPr>
      </w:pPr>
    </w:p>
    <w:p w:rsidR="00762FAC" w:rsidRPr="007F1934" w:rsidRDefault="00762FAC" w:rsidP="00434745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1.</w:t>
      </w:r>
      <w:r w:rsidRPr="00762FAC">
        <w:rPr>
          <w:sz w:val="28"/>
          <w:szCs w:val="28"/>
          <w:shd w:val="clear" w:color="auto" w:fill="FFFFFF"/>
        </w:rPr>
        <w:t xml:space="preserve"> </w:t>
      </w:r>
      <w:r w:rsidRPr="007F1934">
        <w:rPr>
          <w:sz w:val="28"/>
          <w:szCs w:val="28"/>
          <w:shd w:val="clear" w:color="auto" w:fill="FFFFFF"/>
        </w:rPr>
        <w:t xml:space="preserve">Сводная роспись составляется администрацией муниципального образования </w:t>
      </w:r>
      <w:r w:rsidR="000D16E8">
        <w:rPr>
          <w:sz w:val="28"/>
          <w:szCs w:val="28"/>
          <w:shd w:val="clear" w:color="auto" w:fill="FFFFFF"/>
        </w:rPr>
        <w:t>Черкасский</w:t>
      </w:r>
      <w:r>
        <w:rPr>
          <w:sz w:val="28"/>
          <w:szCs w:val="28"/>
          <w:shd w:val="clear" w:color="auto" w:fill="FFFFFF"/>
        </w:rPr>
        <w:t xml:space="preserve"> </w:t>
      </w:r>
      <w:r w:rsidRPr="007F1934">
        <w:rPr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7F1934">
        <w:rPr>
          <w:sz w:val="28"/>
          <w:szCs w:val="28"/>
          <w:shd w:val="clear" w:color="auto" w:fill="FFFFFF"/>
        </w:rPr>
        <w:t>Саракташского</w:t>
      </w:r>
      <w:proofErr w:type="spellEnd"/>
      <w:r w:rsidRPr="007F1934">
        <w:rPr>
          <w:sz w:val="28"/>
          <w:szCs w:val="28"/>
          <w:shd w:val="clear" w:color="auto" w:fill="FFFFFF"/>
        </w:rPr>
        <w:t xml:space="preserve"> района Оренбургской области (далее – администрация) по форме согласно приложению 1 к настоящему Порядку и включает:</w:t>
      </w:r>
    </w:p>
    <w:p w:rsidR="00762FAC" w:rsidRPr="007F1934" w:rsidRDefault="00762FAC" w:rsidP="00434745">
      <w:pPr>
        <w:autoSpaceDE w:val="0"/>
        <w:autoSpaceDN w:val="0"/>
        <w:adjustRightInd w:val="0"/>
        <w:ind w:right="-2" w:firstLine="567"/>
        <w:jc w:val="both"/>
        <w:rPr>
          <w:spacing w:val="5"/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расходам бюджета в разрезе главного распорядителя средств бюджета, разделов, подразделов, целевых </w:t>
      </w:r>
      <w:r>
        <w:rPr>
          <w:sz w:val="28"/>
          <w:szCs w:val="28"/>
        </w:rPr>
        <w:t xml:space="preserve">статей (муниципальных программ </w:t>
      </w:r>
      <w:r w:rsidR="000D16E8">
        <w:rPr>
          <w:sz w:val="28"/>
          <w:szCs w:val="28"/>
          <w:shd w:val="clear" w:color="auto" w:fill="FFFFFF"/>
        </w:rPr>
        <w:t xml:space="preserve">Черкасского </w:t>
      </w:r>
      <w:r w:rsidRPr="007F1934">
        <w:rPr>
          <w:sz w:val="28"/>
          <w:szCs w:val="28"/>
        </w:rPr>
        <w:t xml:space="preserve">сельского поселения и не включенных в муниципальные программы направлений деятельности муниципальных органов </w:t>
      </w:r>
      <w:r w:rsidR="000D16E8">
        <w:rPr>
          <w:sz w:val="28"/>
          <w:szCs w:val="28"/>
          <w:shd w:val="clear" w:color="auto" w:fill="FFFFFF"/>
        </w:rPr>
        <w:t xml:space="preserve">Черкасского </w:t>
      </w:r>
      <w:r w:rsidRPr="007F1934">
        <w:rPr>
          <w:sz w:val="28"/>
          <w:szCs w:val="28"/>
        </w:rPr>
        <w:t xml:space="preserve">сельсовета,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</w:t>
      </w:r>
      <w:r w:rsidRPr="007F1934">
        <w:rPr>
          <w:spacing w:val="5"/>
          <w:sz w:val="28"/>
          <w:szCs w:val="28"/>
        </w:rPr>
        <w:t xml:space="preserve">а также коды учета отдельных расходов бюджета: </w:t>
      </w:r>
    </w:p>
    <w:p w:rsidR="00762FAC" w:rsidRPr="007F1934" w:rsidRDefault="00762FAC" w:rsidP="00434745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1934">
        <w:rPr>
          <w:sz w:val="28"/>
          <w:szCs w:val="28"/>
        </w:rPr>
        <w:t>-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(далее - главный администратор источников) и кодов классификации источников внутреннего финансирования дефицита бюджетов, кроме операций по управлению остатками средств на едином счете бюджета.</w:t>
      </w:r>
    </w:p>
    <w:p w:rsidR="00762FAC" w:rsidRPr="007F1934" w:rsidRDefault="00762FAC" w:rsidP="00434745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2. Сводная роспись утвер</w:t>
      </w:r>
      <w:r>
        <w:rPr>
          <w:sz w:val="28"/>
          <w:szCs w:val="28"/>
          <w:shd w:val="clear" w:color="auto" w:fill="FFFFFF"/>
        </w:rPr>
        <w:t xml:space="preserve">ждается главой </w:t>
      </w:r>
      <w:r w:rsidRPr="007F1934">
        <w:rPr>
          <w:sz w:val="28"/>
          <w:szCs w:val="28"/>
          <w:shd w:val="clear" w:color="auto" w:fill="FFFFFF"/>
        </w:rPr>
        <w:t>сельского поселения.</w:t>
      </w:r>
    </w:p>
    <w:p w:rsidR="00762FAC" w:rsidRPr="007F1934" w:rsidRDefault="00762FAC" w:rsidP="00434745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lastRenderedPageBreak/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762FAC" w:rsidRPr="007F1934" w:rsidRDefault="00762FAC" w:rsidP="00434745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762FAC" w:rsidRDefault="00762FAC" w:rsidP="00434745">
      <w:pPr>
        <w:widowControl w:val="0"/>
        <w:tabs>
          <w:tab w:val="left" w:pos="939"/>
          <w:tab w:val="left" w:pos="9071"/>
        </w:tabs>
        <w:ind w:left="540" w:right="-1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</w:t>
      </w:r>
      <w:r w:rsidRPr="00762FAC">
        <w:rPr>
          <w:b/>
          <w:sz w:val="28"/>
          <w:szCs w:val="28"/>
          <w:shd w:val="clear" w:color="auto" w:fill="FFFFFF"/>
        </w:rPr>
        <w:t xml:space="preserve">. </w:t>
      </w:r>
      <w:r w:rsidRPr="007F1934">
        <w:rPr>
          <w:b/>
          <w:sz w:val="28"/>
          <w:szCs w:val="28"/>
          <w:shd w:val="clear" w:color="auto" w:fill="FFFFFF"/>
        </w:rPr>
        <w:t>Утверждение лимитов бюджетных обязательств для главных распорядителей средств бюджетов</w:t>
      </w:r>
    </w:p>
    <w:p w:rsidR="00434745" w:rsidRPr="00434745" w:rsidRDefault="00434745" w:rsidP="00434745">
      <w:pPr>
        <w:widowControl w:val="0"/>
        <w:tabs>
          <w:tab w:val="left" w:pos="939"/>
          <w:tab w:val="left" w:pos="9071"/>
        </w:tabs>
        <w:ind w:left="540" w:right="-1"/>
        <w:jc w:val="center"/>
        <w:rPr>
          <w:b/>
          <w:sz w:val="28"/>
          <w:szCs w:val="28"/>
          <w:shd w:val="clear" w:color="auto" w:fill="FFFFFF"/>
        </w:rPr>
      </w:pPr>
    </w:p>
    <w:p w:rsidR="00762FAC" w:rsidRPr="007F1934" w:rsidRDefault="00762FAC" w:rsidP="00434745">
      <w:pPr>
        <w:widowControl w:val="0"/>
        <w:ind w:right="40" w:firstLine="709"/>
        <w:jc w:val="both"/>
        <w:rPr>
          <w:sz w:val="28"/>
          <w:szCs w:val="28"/>
          <w:shd w:val="clear" w:color="auto" w:fill="FFFFFF"/>
        </w:rPr>
      </w:pPr>
      <w:r w:rsidRPr="00762FA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. </w:t>
      </w:r>
      <w:r w:rsidRPr="007F1934">
        <w:rPr>
          <w:sz w:val="28"/>
          <w:szCs w:val="28"/>
          <w:shd w:val="clear" w:color="auto" w:fill="FFFFFF"/>
        </w:rPr>
        <w:t>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7F1934">
        <w:rPr>
          <w:sz w:val="28"/>
          <w:szCs w:val="28"/>
          <w:shd w:val="clear" w:color="auto" w:fill="FFFFFF"/>
        </w:rPr>
        <w:t xml:space="preserve">Лимиты бюджетных обязательств утверждаются в разрезе главного распорядителя, разделов, подразделов, целевых статей (муниципальных программ муниципального образования </w:t>
      </w:r>
      <w:r w:rsidR="000D16E8">
        <w:rPr>
          <w:sz w:val="28"/>
          <w:szCs w:val="28"/>
          <w:shd w:val="clear" w:color="auto" w:fill="FFFFFF"/>
        </w:rPr>
        <w:t xml:space="preserve">Черкасский </w:t>
      </w:r>
      <w:r w:rsidRPr="007F1934">
        <w:rPr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7F1934">
        <w:rPr>
          <w:sz w:val="28"/>
          <w:szCs w:val="28"/>
          <w:shd w:val="clear" w:color="auto" w:fill="FFFFFF"/>
        </w:rPr>
        <w:t>Саракташского</w:t>
      </w:r>
      <w:proofErr w:type="spellEnd"/>
      <w:r w:rsidRPr="007F1934">
        <w:rPr>
          <w:sz w:val="28"/>
          <w:szCs w:val="28"/>
          <w:shd w:val="clear" w:color="auto" w:fill="FFFFFF"/>
        </w:rPr>
        <w:t xml:space="preserve"> района Оренбургской области и не 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</w:t>
      </w:r>
      <w:r w:rsidRPr="007F1934">
        <w:rPr>
          <w:spacing w:val="5"/>
          <w:sz w:val="28"/>
          <w:szCs w:val="28"/>
          <w:shd w:val="clear" w:color="auto" w:fill="FFFFFF"/>
        </w:rPr>
        <w:t xml:space="preserve"> а также коды учета отдельных расходов бюджета.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утверждаются в пределах бюджетных ассигнований, утвержденных решением о бюджете.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762FAC" w:rsidRPr="007F1934" w:rsidRDefault="00762FAC" w:rsidP="004347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2FAC" w:rsidRDefault="00762FAC" w:rsidP="00434745">
      <w:pPr>
        <w:widowControl w:val="0"/>
        <w:tabs>
          <w:tab w:val="left" w:pos="868"/>
        </w:tabs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1" w:name="bookmark2"/>
      <w:r>
        <w:rPr>
          <w:b/>
          <w:bCs/>
          <w:spacing w:val="5"/>
          <w:sz w:val="28"/>
          <w:szCs w:val="28"/>
          <w:shd w:val="clear" w:color="auto" w:fill="FFFFFF"/>
          <w:lang w:val="en-US"/>
        </w:rPr>
        <w:t>III</w:t>
      </w:r>
      <w:r w:rsidRPr="00762FAC">
        <w:rPr>
          <w:b/>
          <w:bCs/>
          <w:spacing w:val="5"/>
          <w:sz w:val="28"/>
          <w:szCs w:val="28"/>
          <w:shd w:val="clear" w:color="auto" w:fill="FFFFFF"/>
        </w:rPr>
        <w:t xml:space="preserve">. </w:t>
      </w:r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показателей сводной росписи и лимитов бюджетных обязательств до главного распорядителя (главных администраторов</w:t>
      </w:r>
      <w:bookmarkStart w:id="2" w:name="bookmark3"/>
      <w:bookmarkEnd w:id="1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источников)</w:t>
      </w:r>
      <w:bookmarkEnd w:id="2"/>
    </w:p>
    <w:p w:rsidR="00434745" w:rsidRPr="00434745" w:rsidRDefault="00434745" w:rsidP="00434745">
      <w:pPr>
        <w:widowControl w:val="0"/>
        <w:tabs>
          <w:tab w:val="left" w:pos="868"/>
        </w:tabs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62FAC">
        <w:rPr>
          <w:spacing w:val="5"/>
          <w:sz w:val="28"/>
          <w:szCs w:val="28"/>
          <w:shd w:val="clear" w:color="auto" w:fill="FFFFFF"/>
        </w:rPr>
        <w:t xml:space="preserve">7. </w:t>
      </w:r>
      <w:r w:rsidRPr="007F1934">
        <w:rPr>
          <w:spacing w:val="5"/>
          <w:sz w:val="28"/>
          <w:szCs w:val="28"/>
          <w:shd w:val="clear" w:color="auto" w:fill="FFFFFF"/>
        </w:rPr>
        <w:t xml:space="preserve">Доведение до главного распорядителя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администрацией </w:t>
      </w:r>
      <w:r w:rsidR="000D16E8">
        <w:rPr>
          <w:sz w:val="28"/>
          <w:szCs w:val="28"/>
          <w:shd w:val="clear" w:color="auto" w:fill="FFFFFF"/>
        </w:rPr>
        <w:t xml:space="preserve">Черкасского </w:t>
      </w:r>
      <w:r w:rsidRPr="007F1934">
        <w:rPr>
          <w:spacing w:val="5"/>
          <w:sz w:val="28"/>
          <w:szCs w:val="28"/>
          <w:shd w:val="clear" w:color="auto" w:fill="FFFFFF"/>
        </w:rPr>
        <w:t>сельсовета в установленном порядке.</w:t>
      </w:r>
    </w:p>
    <w:p w:rsidR="00762FAC" w:rsidRPr="007F1934" w:rsidRDefault="00762FAC" w:rsidP="00434745">
      <w:pPr>
        <w:widowControl w:val="0"/>
        <w:ind w:left="851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762FAC" w:rsidRDefault="00762FAC" w:rsidP="00434745">
      <w:pPr>
        <w:widowControl w:val="0"/>
        <w:tabs>
          <w:tab w:val="left" w:pos="1110"/>
        </w:tabs>
        <w:ind w:left="6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3" w:name="bookmark4"/>
      <w:r>
        <w:rPr>
          <w:b/>
          <w:bCs/>
          <w:spacing w:val="5"/>
          <w:sz w:val="28"/>
          <w:szCs w:val="28"/>
          <w:shd w:val="clear" w:color="auto" w:fill="FFFFFF"/>
          <w:lang w:val="en-US"/>
        </w:rPr>
        <w:lastRenderedPageBreak/>
        <w:t>IV</w:t>
      </w:r>
      <w:r>
        <w:rPr>
          <w:b/>
          <w:bCs/>
          <w:spacing w:val="5"/>
          <w:sz w:val="28"/>
          <w:szCs w:val="28"/>
          <w:shd w:val="clear" w:color="auto" w:fill="FFFFFF"/>
        </w:rPr>
        <w:t xml:space="preserve">. </w:t>
      </w:r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сводной росписи и изменение лимитов бюджетных</w:t>
      </w:r>
      <w:bookmarkEnd w:id="3"/>
      <w:r w:rsidR="00434745">
        <w:rPr>
          <w:b/>
          <w:bCs/>
          <w:spacing w:val="5"/>
          <w:sz w:val="28"/>
          <w:szCs w:val="28"/>
          <w:shd w:val="clear" w:color="auto" w:fill="FFFFFF"/>
        </w:rPr>
        <w:t xml:space="preserve"> </w:t>
      </w:r>
      <w:bookmarkStart w:id="4" w:name="bookmark5"/>
      <w:r w:rsidR="00434745">
        <w:rPr>
          <w:b/>
          <w:bCs/>
          <w:spacing w:val="5"/>
          <w:sz w:val="28"/>
          <w:szCs w:val="28"/>
          <w:shd w:val="clear" w:color="auto" w:fill="FFFFFF"/>
        </w:rPr>
        <w:t>о</w:t>
      </w:r>
      <w:r w:rsidRPr="007F1934">
        <w:rPr>
          <w:b/>
          <w:bCs/>
          <w:spacing w:val="5"/>
          <w:sz w:val="28"/>
          <w:szCs w:val="28"/>
          <w:shd w:val="clear" w:color="auto" w:fill="FFFFFF"/>
        </w:rPr>
        <w:t>бязательств</w:t>
      </w:r>
      <w:bookmarkEnd w:id="4"/>
    </w:p>
    <w:p w:rsidR="00434745" w:rsidRPr="00434745" w:rsidRDefault="00434745" w:rsidP="00434745">
      <w:pPr>
        <w:widowControl w:val="0"/>
        <w:ind w:left="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8.</w:t>
      </w:r>
      <w:r w:rsidRPr="007F1934">
        <w:rPr>
          <w:spacing w:val="5"/>
          <w:sz w:val="28"/>
          <w:szCs w:val="28"/>
          <w:shd w:val="clear" w:color="auto" w:fill="FFFFFF"/>
        </w:rPr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9. </w:t>
      </w:r>
      <w:r w:rsidR="00762FAC" w:rsidRPr="007F1934">
        <w:rPr>
          <w:spacing w:val="5"/>
          <w:sz w:val="28"/>
          <w:szCs w:val="28"/>
          <w:shd w:val="clear" w:color="auto" w:fill="FFFFFF"/>
        </w:rPr>
        <w:t>Изменение сводной росписи и (или)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в связи с принятием решений о внесении изменений в решения о бюджете;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вида расходов классификации расходов бюджетов;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и подгруппе вида расходов классификации расходов бюджетов.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 w:rsidRPr="007F1934">
        <w:rPr>
          <w:sz w:val="28"/>
          <w:szCs w:val="28"/>
          <w:shd w:val="clear" w:color="auto" w:fill="FFFFFF"/>
        </w:rPr>
        <w:t xml:space="preserve">администрацию </w:t>
      </w:r>
      <w:r w:rsidRPr="007F1934">
        <w:rPr>
          <w:spacing w:val="5"/>
          <w:sz w:val="28"/>
          <w:szCs w:val="28"/>
          <w:shd w:val="clear" w:color="auto" w:fill="FFFFFF"/>
        </w:rPr>
        <w:t>сопроводительные письма с пояснением вносимых изменений.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без внесения изменений в решение о бюджете осуществляется по решению главы поселения.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письма с пояснением вносимых изменений: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- </w:t>
      </w:r>
      <w:r w:rsidR="00762FAC" w:rsidRPr="007F1934">
        <w:rPr>
          <w:spacing w:val="5"/>
          <w:sz w:val="28"/>
          <w:szCs w:val="28"/>
          <w:shd w:val="clear" w:color="auto" w:fill="FFFFFF"/>
        </w:rPr>
        <w:t>при изменении бюджетных ассигнований по расходам бюджета и (или) лимитов бюджетных обязательств – справка.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001 - </w:t>
      </w:r>
      <w:r w:rsidR="00762FAC" w:rsidRPr="007F1934">
        <w:rPr>
          <w:spacing w:val="5"/>
          <w:sz w:val="28"/>
          <w:szCs w:val="28"/>
          <w:shd w:val="clear" w:color="auto" w:fill="FFFFFF"/>
        </w:rPr>
        <w:t>изменения, вносимые в связи с принятием решения о внесении изменений в решение о бюджете;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002 - изменения, вносимые в случае использования (перераспределения) средств резервных фондов;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003 -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004 - изменения, вносимые в случае перераспределения бюджетных ассигнований и лимитов бюджетных обязательств между кодами подгрупп видов расходов, дополнительных кодов классификации расходов бюджетов; 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005-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006-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007- изменения, вносимые в случае изменения функций и полномочий главного распорядителя (распорядителей), получателей бюджетных средств, а также в связи с передачей государственного (муниципального) имущества;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008-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009-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762FAC" w:rsidRPr="007F1934" w:rsidRDefault="00762FAC" w:rsidP="00434745">
      <w:pPr>
        <w:widowControl w:val="0"/>
        <w:tabs>
          <w:tab w:val="left" w:pos="4700"/>
        </w:tabs>
        <w:ind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010 -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</w:t>
      </w:r>
      <w:r w:rsidR="00434745">
        <w:rPr>
          <w:spacing w:val="5"/>
          <w:sz w:val="28"/>
          <w:szCs w:val="28"/>
          <w:shd w:val="clear" w:color="auto" w:fill="FFFFFF"/>
        </w:rPr>
        <w:t xml:space="preserve"> </w:t>
      </w:r>
      <w:r w:rsidRPr="007F1934">
        <w:rPr>
          <w:spacing w:val="5"/>
          <w:sz w:val="28"/>
          <w:szCs w:val="28"/>
          <w:shd w:val="clear" w:color="auto" w:fill="FFFFFF"/>
        </w:rPr>
        <w:t>с требованиями, установленными Бюджетным Кодексом Российской Федерации;</w:t>
      </w:r>
    </w:p>
    <w:p w:rsidR="00762FAC" w:rsidRPr="007F1934" w:rsidRDefault="00762FAC" w:rsidP="00434745">
      <w:pPr>
        <w:widowControl w:val="0"/>
        <w:tabs>
          <w:tab w:val="right" w:pos="4500"/>
          <w:tab w:val="left" w:pos="4703"/>
          <w:tab w:val="right" w:pos="9106"/>
        </w:tabs>
        <w:ind w:right="-1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011 -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</w:t>
      </w:r>
      <w:r w:rsidRPr="007F1934">
        <w:rPr>
          <w:spacing w:val="5"/>
          <w:sz w:val="28"/>
          <w:szCs w:val="28"/>
          <w:shd w:val="clear" w:color="auto" w:fill="FFFFFF"/>
        </w:rPr>
        <w:tab/>
        <w:t>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вложений;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012 -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762FAC" w:rsidRPr="007F1934" w:rsidRDefault="00434745" w:rsidP="00434745">
      <w:pPr>
        <w:widowControl w:val="0"/>
        <w:tabs>
          <w:tab w:val="left" w:pos="1187"/>
        </w:tabs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10. </w:t>
      </w:r>
      <w:r w:rsidR="00762FAC" w:rsidRPr="007F1934">
        <w:rPr>
          <w:spacing w:val="5"/>
          <w:sz w:val="28"/>
          <w:szCs w:val="28"/>
          <w:shd w:val="clear" w:color="auto" w:fill="FFFFFF"/>
        </w:rPr>
        <w:t>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762FAC" w:rsidRPr="007F1934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главой </w:t>
      </w:r>
      <w:r w:rsidR="000D16E8">
        <w:rPr>
          <w:spacing w:val="5"/>
          <w:sz w:val="28"/>
          <w:szCs w:val="28"/>
          <w:shd w:val="clear" w:color="auto" w:fill="FFFFFF"/>
        </w:rPr>
        <w:t>Черкасского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сельсовета.</w:t>
      </w:r>
    </w:p>
    <w:p w:rsidR="00762FAC" w:rsidRPr="007F1934" w:rsidRDefault="00434745" w:rsidP="00434745">
      <w:pPr>
        <w:widowControl w:val="0"/>
        <w:tabs>
          <w:tab w:val="left" w:pos="1122"/>
        </w:tabs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11. </w:t>
      </w:r>
      <w:r w:rsidR="00762FAC" w:rsidRPr="007F1934">
        <w:rPr>
          <w:spacing w:val="5"/>
          <w:sz w:val="28"/>
          <w:szCs w:val="28"/>
          <w:shd w:val="clear" w:color="auto" w:fill="FFFFFF"/>
        </w:rPr>
        <w:t>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762FAC" w:rsidRPr="007F1934" w:rsidRDefault="00762FAC" w:rsidP="00434745">
      <w:pPr>
        <w:widowControl w:val="0"/>
        <w:tabs>
          <w:tab w:val="left" w:pos="1122"/>
        </w:tabs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12. Внесение изменений в сводную роспись и (или) лимиты бюджетных обязательств осуществляется до 28 декабря текущего финансового года, за исключением изменений, вносимых до 1 ноября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762FAC" w:rsidRDefault="00762FAC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434745" w:rsidRPr="00434745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762FAC" w:rsidRDefault="00434745" w:rsidP="00434745">
      <w:pPr>
        <w:widowControl w:val="0"/>
        <w:tabs>
          <w:tab w:val="left" w:pos="1290"/>
        </w:tabs>
        <w:ind w:left="709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5" w:name="bookmark6"/>
      <w:r>
        <w:rPr>
          <w:b/>
          <w:bCs/>
          <w:spacing w:val="5"/>
          <w:sz w:val="28"/>
          <w:szCs w:val="28"/>
          <w:shd w:val="clear" w:color="auto" w:fill="FFFFFF"/>
          <w:lang w:val="en-US"/>
        </w:rPr>
        <w:t>V</w:t>
      </w:r>
      <w:r>
        <w:rPr>
          <w:b/>
          <w:bCs/>
          <w:spacing w:val="5"/>
          <w:sz w:val="28"/>
          <w:szCs w:val="28"/>
          <w:shd w:val="clear" w:color="auto" w:fill="FFFFFF"/>
        </w:rPr>
        <w:t xml:space="preserve">. </w:t>
      </w:r>
      <w:r w:rsidR="00762FAC" w:rsidRPr="007F1934">
        <w:rPr>
          <w:b/>
          <w:bCs/>
          <w:spacing w:val="5"/>
          <w:sz w:val="28"/>
          <w:szCs w:val="28"/>
          <w:shd w:val="clear" w:color="auto" w:fill="FFFFFF"/>
        </w:rPr>
        <w:t>Порядок составления и утверждения бюджетной росписи, утверждение лимитов бюджетных обязательств</w:t>
      </w:r>
      <w:bookmarkEnd w:id="5"/>
    </w:p>
    <w:p w:rsidR="00434745" w:rsidRPr="00434745" w:rsidRDefault="00434745" w:rsidP="00434745">
      <w:pPr>
        <w:widowControl w:val="0"/>
        <w:tabs>
          <w:tab w:val="left" w:pos="1290"/>
        </w:tabs>
        <w:ind w:left="709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</w:p>
    <w:p w:rsidR="00762FAC" w:rsidRPr="007F1934" w:rsidRDefault="00762FAC" w:rsidP="00434745">
      <w:pPr>
        <w:widowControl w:val="0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13. Бюджетная роспись главного распорядителя (главных администраторов) включает:</w:t>
      </w:r>
    </w:p>
    <w:p w:rsidR="00762FAC" w:rsidRPr="007F1934" w:rsidRDefault="00762FAC" w:rsidP="00434745">
      <w:pPr>
        <w:widowControl w:val="0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бюджета.</w:t>
      </w:r>
    </w:p>
    <w:p w:rsidR="00762FAC" w:rsidRPr="007F1934" w:rsidRDefault="00762FAC" w:rsidP="00434745">
      <w:pPr>
        <w:widowControl w:val="0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762FAC" w:rsidRPr="007F1934" w:rsidRDefault="00762FAC" w:rsidP="00434745">
      <w:pPr>
        <w:widowControl w:val="0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.</w:t>
      </w:r>
    </w:p>
    <w:p w:rsidR="00762FAC" w:rsidRPr="007F1934" w:rsidRDefault="00762FAC" w:rsidP="00434745">
      <w:pPr>
        <w:widowControl w:val="0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762FAC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16. </w:t>
      </w:r>
      <w:r w:rsidR="00762FAC" w:rsidRPr="007F1934">
        <w:rPr>
          <w:spacing w:val="5"/>
          <w:sz w:val="28"/>
          <w:szCs w:val="28"/>
          <w:shd w:val="clear" w:color="auto" w:fill="FFFFFF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434745" w:rsidRPr="00434745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762FAC" w:rsidRDefault="00434745" w:rsidP="00434745">
      <w:pPr>
        <w:widowControl w:val="0"/>
        <w:tabs>
          <w:tab w:val="left" w:pos="825"/>
        </w:tabs>
        <w:ind w:left="709" w:right="4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6" w:name="bookmark7"/>
      <w:r>
        <w:rPr>
          <w:b/>
          <w:bCs/>
          <w:spacing w:val="5"/>
          <w:sz w:val="28"/>
          <w:szCs w:val="28"/>
          <w:shd w:val="clear" w:color="auto" w:fill="FFFFFF"/>
          <w:lang w:val="en-US"/>
        </w:rPr>
        <w:t>VI</w:t>
      </w:r>
      <w:r>
        <w:rPr>
          <w:b/>
          <w:bCs/>
          <w:spacing w:val="5"/>
          <w:sz w:val="28"/>
          <w:szCs w:val="28"/>
          <w:shd w:val="clear" w:color="auto" w:fill="FFFFFF"/>
        </w:rPr>
        <w:t xml:space="preserve">. </w:t>
      </w:r>
      <w:r w:rsidR="00762FAC"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бюджетной росписи, лимитов бюджетных обязательств до получателей средств бюджета</w:t>
      </w:r>
      <w:bookmarkEnd w:id="6"/>
    </w:p>
    <w:p w:rsidR="00434745" w:rsidRPr="00434745" w:rsidRDefault="00434745" w:rsidP="00434745">
      <w:pPr>
        <w:widowControl w:val="0"/>
        <w:tabs>
          <w:tab w:val="left" w:pos="825"/>
        </w:tabs>
        <w:ind w:left="709" w:right="4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17.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Главный распорядитель доводит показатели бюджетной росписи по расходам, за исключением расходов на исполнение публичных </w:t>
      </w:r>
      <w:r w:rsidR="00762FAC" w:rsidRPr="007F1934">
        <w:rPr>
          <w:spacing w:val="5"/>
          <w:sz w:val="28"/>
          <w:szCs w:val="28"/>
          <w:shd w:val="clear" w:color="auto" w:fill="FFFFFF"/>
        </w:rPr>
        <w:lastRenderedPageBreak/>
        <w:t>нормативных обязательств, до соответствующих подведомственных получателей средств бюджета.</w:t>
      </w:r>
    </w:p>
    <w:p w:rsidR="00762FAC" w:rsidRPr="007F1934" w:rsidRDefault="00762FAC" w:rsidP="00434745">
      <w:pPr>
        <w:widowControl w:val="0"/>
        <w:ind w:left="1115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762FAC" w:rsidRDefault="00434745" w:rsidP="00434745">
      <w:pPr>
        <w:widowControl w:val="0"/>
        <w:tabs>
          <w:tab w:val="left" w:pos="1126"/>
        </w:tabs>
        <w:ind w:left="709" w:right="26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7" w:name="bookmark8"/>
      <w:r>
        <w:rPr>
          <w:b/>
          <w:bCs/>
          <w:spacing w:val="5"/>
          <w:sz w:val="28"/>
          <w:szCs w:val="28"/>
          <w:shd w:val="clear" w:color="auto" w:fill="FFFFFF"/>
          <w:lang w:val="en-US"/>
        </w:rPr>
        <w:t>VII</w:t>
      </w:r>
      <w:r>
        <w:rPr>
          <w:b/>
          <w:bCs/>
          <w:spacing w:val="5"/>
          <w:sz w:val="28"/>
          <w:szCs w:val="28"/>
          <w:shd w:val="clear" w:color="auto" w:fill="FFFFFF"/>
        </w:rPr>
        <w:t xml:space="preserve">. </w:t>
      </w:r>
      <w:r w:rsidR="00762FAC" w:rsidRPr="007F1934">
        <w:rPr>
          <w:b/>
          <w:bCs/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</w:t>
      </w:r>
      <w:bookmarkStart w:id="8" w:name="bookmark9"/>
      <w:bookmarkEnd w:id="7"/>
      <w:r w:rsidR="00762FAC"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обязательств</w:t>
      </w:r>
      <w:bookmarkEnd w:id="8"/>
    </w:p>
    <w:p w:rsidR="00434745" w:rsidRPr="00434745" w:rsidRDefault="00434745" w:rsidP="00434745">
      <w:pPr>
        <w:widowControl w:val="0"/>
        <w:tabs>
          <w:tab w:val="left" w:pos="1126"/>
        </w:tabs>
        <w:ind w:left="709" w:right="26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18. </w:t>
      </w:r>
      <w:r w:rsidR="00762FAC" w:rsidRPr="007F1934">
        <w:rPr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762FAC" w:rsidRPr="007F1934" w:rsidRDefault="00762FAC" w:rsidP="00434745">
      <w:pPr>
        <w:widowControl w:val="0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762FAC" w:rsidRPr="007F1934" w:rsidRDefault="00434745" w:rsidP="00434745">
      <w:pPr>
        <w:widowControl w:val="0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19.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762FAC" w:rsidRPr="007F1934" w:rsidRDefault="00762FAC" w:rsidP="00434745">
      <w:pPr>
        <w:widowControl w:val="0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762FAC" w:rsidRPr="007F1934" w:rsidRDefault="00762FAC" w:rsidP="00434745">
      <w:pPr>
        <w:widowControl w:val="0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762FAC" w:rsidRPr="007F1934" w:rsidRDefault="00434745" w:rsidP="00434745">
      <w:pPr>
        <w:widowControl w:val="0"/>
        <w:ind w:right="60"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271DED" w:rsidRPr="00271DED" w:rsidRDefault="00434745" w:rsidP="00434745">
      <w:pPr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  <w:shd w:val="clear" w:color="auto" w:fill="FFFFFF"/>
        </w:rPr>
        <w:t>-</w:t>
      </w:r>
      <w:r w:rsidR="00762FAC"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</w:t>
      </w:r>
    </w:p>
    <w:sectPr w:rsidR="00271DED" w:rsidRPr="00271DED" w:rsidSect="00434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02A"/>
    <w:multiLevelType w:val="hybridMultilevel"/>
    <w:tmpl w:val="9F6C8096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E3ACB"/>
    <w:multiLevelType w:val="hybridMultilevel"/>
    <w:tmpl w:val="E08A9064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9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>
    <w:nsid w:val="453B2E90"/>
    <w:multiLevelType w:val="hybridMultilevel"/>
    <w:tmpl w:val="1B5280A2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1B036C"/>
    <w:multiLevelType w:val="hybridMultilevel"/>
    <w:tmpl w:val="166C7BE8"/>
    <w:lvl w:ilvl="0" w:tplc="5EFA370C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5076"/>
    <w:rsid w:val="00090ED6"/>
    <w:rsid w:val="00093E5D"/>
    <w:rsid w:val="000969B0"/>
    <w:rsid w:val="000B1D92"/>
    <w:rsid w:val="000D16E8"/>
    <w:rsid w:val="00136621"/>
    <w:rsid w:val="00141000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71DED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745"/>
    <w:rsid w:val="004348F7"/>
    <w:rsid w:val="00446729"/>
    <w:rsid w:val="004576A0"/>
    <w:rsid w:val="004755CC"/>
    <w:rsid w:val="00485555"/>
    <w:rsid w:val="004901E2"/>
    <w:rsid w:val="004A597D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84B5E"/>
    <w:rsid w:val="00594A5E"/>
    <w:rsid w:val="005A1260"/>
    <w:rsid w:val="005D0583"/>
    <w:rsid w:val="005F3D41"/>
    <w:rsid w:val="006357A4"/>
    <w:rsid w:val="0066497D"/>
    <w:rsid w:val="0067034B"/>
    <w:rsid w:val="00676056"/>
    <w:rsid w:val="00676E11"/>
    <w:rsid w:val="006774EF"/>
    <w:rsid w:val="006835A6"/>
    <w:rsid w:val="006A065B"/>
    <w:rsid w:val="006A4093"/>
    <w:rsid w:val="006B0629"/>
    <w:rsid w:val="006F03A0"/>
    <w:rsid w:val="00700D45"/>
    <w:rsid w:val="00703B2C"/>
    <w:rsid w:val="00742A2C"/>
    <w:rsid w:val="00746277"/>
    <w:rsid w:val="007623FB"/>
    <w:rsid w:val="00762FAC"/>
    <w:rsid w:val="00772AAC"/>
    <w:rsid w:val="007D38A9"/>
    <w:rsid w:val="007E17B2"/>
    <w:rsid w:val="007E1B41"/>
    <w:rsid w:val="007F4B3B"/>
    <w:rsid w:val="00810799"/>
    <w:rsid w:val="00824D92"/>
    <w:rsid w:val="00846388"/>
    <w:rsid w:val="00891664"/>
    <w:rsid w:val="00893091"/>
    <w:rsid w:val="00893755"/>
    <w:rsid w:val="008A03AD"/>
    <w:rsid w:val="008B6AD5"/>
    <w:rsid w:val="008F58E3"/>
    <w:rsid w:val="008F74F9"/>
    <w:rsid w:val="008F797B"/>
    <w:rsid w:val="00933B9B"/>
    <w:rsid w:val="00942A80"/>
    <w:rsid w:val="00945630"/>
    <w:rsid w:val="00950D4C"/>
    <w:rsid w:val="009938A7"/>
    <w:rsid w:val="00997EEF"/>
    <w:rsid w:val="009A45D6"/>
    <w:rsid w:val="00A125A9"/>
    <w:rsid w:val="00A13DF6"/>
    <w:rsid w:val="00A40CCF"/>
    <w:rsid w:val="00A50E03"/>
    <w:rsid w:val="00A637FB"/>
    <w:rsid w:val="00A71A7A"/>
    <w:rsid w:val="00A73568"/>
    <w:rsid w:val="00A818FE"/>
    <w:rsid w:val="00A82275"/>
    <w:rsid w:val="00A82A8D"/>
    <w:rsid w:val="00AA2281"/>
    <w:rsid w:val="00AB1A36"/>
    <w:rsid w:val="00AD1287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CE40FD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0AB68-76B6-4BFC-B2E1-269FA93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0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0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2020-04-03T06:28:00Z</dcterms:created>
  <dcterms:modified xsi:type="dcterms:W3CDTF">2020-04-03T06:28:00Z</dcterms:modified>
</cp:coreProperties>
</file>