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A6" w:rsidRDefault="008A401B" w:rsidP="001F23A6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1F23A6">
        <w:rPr>
          <w:b/>
          <w:caps/>
          <w:noProof/>
          <w:sz w:val="16"/>
          <w:szCs w:val="16"/>
        </w:rPr>
        <w:drawing>
          <wp:inline distT="0" distB="0" distL="0" distR="0">
            <wp:extent cx="571500" cy="9525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A6" w:rsidRDefault="001F23A6" w:rsidP="001F23A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1F23A6" w:rsidRPr="00433C60" w:rsidRDefault="001F23A6" w:rsidP="001F23A6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C60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3A6" w:rsidRDefault="001F23A6" w:rsidP="001F2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3A6" w:rsidRPr="00433C60" w:rsidRDefault="001F23A6" w:rsidP="001F2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C60">
        <w:rPr>
          <w:rFonts w:ascii="Times New Roman" w:hAnsi="Times New Roman"/>
          <w:sz w:val="28"/>
          <w:szCs w:val="28"/>
        </w:rPr>
        <w:t>11.12.2018 г.                   с. Черкассы</w:t>
      </w:r>
      <w:r w:rsidRPr="00433C60">
        <w:rPr>
          <w:rFonts w:ascii="Times New Roman" w:hAnsi="Times New Roman"/>
          <w:sz w:val="28"/>
          <w:szCs w:val="28"/>
        </w:rPr>
        <w:tab/>
      </w:r>
      <w:r w:rsidRPr="00433C60">
        <w:rPr>
          <w:rFonts w:ascii="Times New Roman" w:hAnsi="Times New Roman"/>
          <w:sz w:val="28"/>
          <w:szCs w:val="28"/>
        </w:rPr>
        <w:tab/>
        <w:t xml:space="preserve">        № 125-п</w:t>
      </w:r>
    </w:p>
    <w:p w:rsidR="001F23A6" w:rsidRDefault="001F23A6" w:rsidP="001F23A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23A6" w:rsidRDefault="001F23A6" w:rsidP="001F2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"Формирование комфортной городской среды муниципального образования Черкасский сельсовет Саракташского района Оренбургской области на 2018-2022 годы"</w:t>
      </w:r>
    </w:p>
    <w:p w:rsidR="001F23A6" w:rsidRDefault="001F23A6" w:rsidP="001F23A6">
      <w:pPr>
        <w:widowControl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1F23A6" w:rsidRDefault="001F23A6" w:rsidP="001F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со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 Уставом муниципального образования Черкасский сельсовет Саракташского района Оренбургской области:</w:t>
      </w: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утвердить в новой редакции  муниципальную программу "Формирование комфортной городской среды муниципального образования Черкасский сельсовет Саракташского района Оренбургской области на 2018-2022 годы" утвержденную постановлением администрации Черкасского сельсовета Саракташского района Оренбургской области № 130-п от 27.12.2017 года  согласно приложению № 1.</w:t>
      </w: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на официальном сайте администрации  Черкасского сельсовета.  </w:t>
      </w: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Т.В. Кучугурова.</w:t>
      </w:r>
    </w:p>
    <w:p w:rsidR="001F23A6" w:rsidRDefault="001F23A6" w:rsidP="001F23A6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1F23A6" w:rsidRDefault="001F23A6" w:rsidP="001F23A6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5598A" w:rsidRDefault="00FD3987" w:rsidP="003A65DD">
      <w:pPr>
        <w:pStyle w:val="NoSpacing1"/>
        <w:tabs>
          <w:tab w:val="left" w:pos="75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D3987" w:rsidRDefault="00FD3987" w:rsidP="003A65DD">
      <w:pPr>
        <w:pStyle w:val="NoSpacing1"/>
        <w:tabs>
          <w:tab w:val="left" w:pos="75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4C3B26">
        <w:rPr>
          <w:rFonts w:ascii="Times New Roman" w:hAnsi="Times New Roman"/>
          <w:sz w:val="28"/>
          <w:szCs w:val="28"/>
        </w:rPr>
        <w:t>№ 1</w:t>
      </w:r>
    </w:p>
    <w:p w:rsidR="00FD3987" w:rsidRDefault="00FD3987" w:rsidP="003A65DD">
      <w:pPr>
        <w:pStyle w:val="NoSpacing1"/>
        <w:tabs>
          <w:tab w:val="left" w:pos="75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3B26" w:rsidRDefault="000E1DA0" w:rsidP="003A65DD">
      <w:pPr>
        <w:pStyle w:val="NoSpacing1"/>
        <w:tabs>
          <w:tab w:val="left" w:pos="75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</w:t>
      </w:r>
      <w:r w:rsidR="004C3B26">
        <w:rPr>
          <w:rFonts w:ascii="Times New Roman" w:hAnsi="Times New Roman"/>
          <w:sz w:val="28"/>
          <w:szCs w:val="28"/>
        </w:rPr>
        <w:t xml:space="preserve"> сельсовета</w:t>
      </w:r>
    </w:p>
    <w:p w:rsidR="00FD3987" w:rsidRDefault="00B5598A" w:rsidP="003A65DD">
      <w:pPr>
        <w:pStyle w:val="NoSpacing1"/>
        <w:tabs>
          <w:tab w:val="left" w:pos="75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4C3B26" w:rsidRPr="00496E68">
        <w:rPr>
          <w:rFonts w:ascii="Times New Roman" w:hAnsi="Times New Roman"/>
          <w:sz w:val="28"/>
          <w:szCs w:val="28"/>
        </w:rPr>
        <w:t>.</w:t>
      </w:r>
      <w:r w:rsidR="00496E68" w:rsidRPr="00496E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4C3B26" w:rsidRPr="00496E68">
        <w:rPr>
          <w:rFonts w:ascii="Times New Roman" w:hAnsi="Times New Roman"/>
          <w:sz w:val="28"/>
          <w:szCs w:val="28"/>
        </w:rPr>
        <w:t xml:space="preserve">.2018 г. </w:t>
      </w:r>
      <w:r w:rsidR="00FD3987" w:rsidRPr="00496E6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</w:t>
      </w:r>
      <w:r w:rsidR="00496E68" w:rsidRPr="00496E68">
        <w:rPr>
          <w:rFonts w:ascii="Times New Roman" w:hAnsi="Times New Roman"/>
          <w:sz w:val="28"/>
          <w:szCs w:val="28"/>
        </w:rPr>
        <w:t>-п</w:t>
      </w:r>
      <w:r w:rsidR="00FD3987">
        <w:rPr>
          <w:rFonts w:ascii="Times New Roman" w:hAnsi="Times New Roman"/>
          <w:sz w:val="28"/>
          <w:szCs w:val="28"/>
        </w:rPr>
        <w:t xml:space="preserve"> 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598A" w:rsidRDefault="00B5598A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598A" w:rsidRDefault="00B5598A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3247BF" w:rsidRDefault="00FD3987" w:rsidP="003247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247BF">
        <w:rPr>
          <w:rFonts w:ascii="Times New Roman" w:hAnsi="Times New Roman"/>
          <w:bCs/>
          <w:sz w:val="28"/>
          <w:szCs w:val="28"/>
        </w:rPr>
        <w:t>Формирование комфортной городской среды муниципал</w:t>
      </w:r>
      <w:r w:rsidR="00B5598A">
        <w:rPr>
          <w:rFonts w:ascii="Times New Roman" w:hAnsi="Times New Roman"/>
          <w:bCs/>
          <w:sz w:val="28"/>
          <w:szCs w:val="28"/>
        </w:rPr>
        <w:t>ьного образования Чер</w:t>
      </w:r>
      <w:r w:rsidR="000E1DA0">
        <w:rPr>
          <w:rFonts w:ascii="Times New Roman" w:hAnsi="Times New Roman"/>
          <w:bCs/>
          <w:sz w:val="28"/>
          <w:szCs w:val="28"/>
        </w:rPr>
        <w:t>касский</w:t>
      </w:r>
      <w:r w:rsidR="003247BF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 на 2018 - 2022 годы»</w:t>
      </w:r>
    </w:p>
    <w:p w:rsidR="003247BF" w:rsidRDefault="003247BF" w:rsidP="003247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(далее Программа)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FD398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</w:t>
            </w:r>
            <w:r w:rsidR="000E1DA0">
              <w:rPr>
                <w:rFonts w:ascii="Times New Roman" w:hAnsi="Times New Roman"/>
                <w:sz w:val="24"/>
                <w:szCs w:val="24"/>
              </w:rPr>
              <w:t>ьного образования Черкасский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</w:tr>
      <w:tr w:rsidR="00FD3987" w:rsidTr="0057645D">
        <w:trPr>
          <w:trHeight w:val="6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D60896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D3987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320E05">
              <w:rPr>
                <w:rFonts w:ascii="Times New Roman" w:hAnsi="Times New Roman"/>
                <w:sz w:val="24"/>
                <w:szCs w:val="24"/>
              </w:rPr>
              <w:t>П</w:t>
            </w:r>
            <w:r w:rsidR="00FD398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лица и организации, привлекаемые для реализации Программы в порядке, установленным  действующим законодательством (по согласованию)</w:t>
            </w:r>
          </w:p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7C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CB" w:rsidRDefault="00A817CB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CB" w:rsidRDefault="00A817CB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D3987">
        <w:trPr>
          <w:trHeight w:val="49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6" w:rsidRDefault="00D60896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20E0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Pr="00D60896" w:rsidRDefault="00FD3987" w:rsidP="003A6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комфортной городской среды </w:t>
            </w:r>
            <w:r w:rsidR="00D60896" w:rsidRPr="00D60896"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</w:t>
            </w:r>
            <w:r w:rsidR="00D60896">
              <w:rPr>
                <w:rFonts w:ascii="Times New Roman" w:eastAsia="Times New Roman" w:hAnsi="Times New Roman"/>
                <w:sz w:val="24"/>
                <w:szCs w:val="24"/>
              </w:rPr>
              <w:t>муниципал</w:t>
            </w:r>
            <w:r w:rsidR="000E1DA0">
              <w:rPr>
                <w:rFonts w:ascii="Times New Roman" w:eastAsia="Times New Roman" w:hAnsi="Times New Roman"/>
                <w:sz w:val="24"/>
                <w:szCs w:val="24"/>
              </w:rPr>
              <w:t>ьного образования Черкасский</w:t>
            </w:r>
            <w:r w:rsidR="00D60896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</w:t>
            </w:r>
            <w:r w:rsidR="00D60896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D60896" w:rsidTr="0057645D">
        <w:trPr>
          <w:trHeight w:val="154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6" w:rsidRDefault="00D60896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896" w:rsidRDefault="00D60896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896" w:rsidRPr="008904A5" w:rsidRDefault="00D60896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4A5">
              <w:rPr>
                <w:rFonts w:ascii="Times New Roman" w:hAnsi="Times New Roman"/>
                <w:sz w:val="24"/>
                <w:szCs w:val="24"/>
              </w:rPr>
              <w:t>З</w:t>
            </w:r>
            <w:r w:rsidR="00320E05" w:rsidRPr="008904A5">
              <w:rPr>
                <w:rFonts w:ascii="Times New Roman" w:hAnsi="Times New Roman"/>
                <w:sz w:val="24"/>
                <w:szCs w:val="24"/>
              </w:rPr>
              <w:t>адачи П</w:t>
            </w:r>
            <w:r w:rsidRPr="008904A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6186"/>
            </w:tblGrid>
            <w:tr w:rsidR="00D60896">
              <w:tc>
                <w:tcPr>
                  <w:tcW w:w="6186" w:type="dxa"/>
                </w:tcPr>
                <w:p w:rsidR="00D60896" w:rsidRPr="008904A5" w:rsidRDefault="00D60896" w:rsidP="003A65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4A5">
                    <w:rPr>
                      <w:rFonts w:ascii="Times New Roman" w:hAnsi="Times New Roman"/>
                      <w:sz w:val="24"/>
                      <w:szCs w:val="24"/>
                    </w:rPr>
                    <w:t>1. </w:t>
                  </w:r>
                  <w:r w:rsidR="008904A5" w:rsidRPr="008904A5">
                    <w:rPr>
                      <w:rFonts w:ascii="Times New Roman" w:hAnsi="Times New Roman"/>
                      <w:sz w:val="24"/>
                      <w:szCs w:val="24"/>
                    </w:rPr>
                    <w:t>Повышение уровня вовлеченности заинтересованных граждан, организаций в реализацию мероприятий по благоустройству территорий;</w:t>
                  </w:r>
                </w:p>
                <w:p w:rsidR="00D60896" w:rsidRDefault="00AB0857" w:rsidP="003A65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D60896" w:rsidRPr="008904A5">
                    <w:rPr>
                      <w:rFonts w:ascii="Times New Roman" w:hAnsi="Times New Roman"/>
                      <w:sz w:val="24"/>
                      <w:szCs w:val="24"/>
                    </w:rPr>
                    <w:t>. </w:t>
                  </w:r>
                  <w:r w:rsidR="008904A5" w:rsidRPr="008904A5">
                    <w:rPr>
                      <w:rFonts w:ascii="Times New Roman" w:hAnsi="Times New Roman"/>
                      <w:sz w:val="24"/>
                      <w:szCs w:val="24"/>
                    </w:rPr>
                    <w:t>Повышение уровня благоустройства общественных территорий (парков, скверов, набережных и т.д.).</w:t>
                  </w:r>
                </w:p>
              </w:tc>
            </w:tr>
          </w:tbl>
          <w:p w:rsidR="00D60896" w:rsidRDefault="00D60896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98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167C79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="00320E0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FD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Pr="004C3B26" w:rsidRDefault="00FD3987" w:rsidP="003A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B26">
              <w:rPr>
                <w:rFonts w:ascii="Times New Roman" w:hAnsi="Times New Roman"/>
                <w:sz w:val="24"/>
                <w:szCs w:val="24"/>
              </w:rPr>
              <w:t>1.  </w:t>
            </w:r>
            <w:r w:rsidR="004266EC" w:rsidRPr="004C3B26">
              <w:rPr>
                <w:rFonts w:ascii="Times New Roman" w:hAnsi="Times New Roman"/>
                <w:sz w:val="24"/>
                <w:szCs w:val="24"/>
              </w:rPr>
              <w:t>Д</w:t>
            </w:r>
            <w:r w:rsidRPr="004C3B26">
              <w:rPr>
                <w:rFonts w:ascii="Times New Roman" w:hAnsi="Times New Roman"/>
                <w:sz w:val="24"/>
                <w:szCs w:val="24"/>
              </w:rPr>
              <w:t>ол</w:t>
            </w:r>
            <w:r w:rsidR="004266EC" w:rsidRPr="004C3B26">
              <w:rPr>
                <w:rFonts w:ascii="Times New Roman" w:hAnsi="Times New Roman"/>
                <w:sz w:val="24"/>
                <w:szCs w:val="24"/>
              </w:rPr>
              <w:t>я</w:t>
            </w:r>
            <w:r w:rsidRPr="004C3B26">
              <w:rPr>
                <w:rFonts w:ascii="Times New Roman" w:hAnsi="Times New Roman"/>
                <w:sz w:val="24"/>
                <w:szCs w:val="24"/>
              </w:rPr>
              <w:t xml:space="preserve"> благоустроенных о</w:t>
            </w:r>
            <w:r w:rsidR="00A817CB">
              <w:rPr>
                <w:rFonts w:ascii="Times New Roman" w:hAnsi="Times New Roman"/>
                <w:sz w:val="24"/>
                <w:szCs w:val="24"/>
              </w:rPr>
              <w:t>бщественных территорий;</w:t>
            </w:r>
          </w:p>
          <w:p w:rsidR="007E672E" w:rsidRDefault="007E672E" w:rsidP="007E67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FD3987" w:rsidRPr="004C3B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 </w:t>
            </w:r>
            <w:r w:rsidR="00FD3987" w:rsidRPr="004C3B26">
              <w:rPr>
                <w:rFonts w:ascii="Times New Roman" w:eastAsia="Times New Roman" w:hAnsi="Times New Roman"/>
                <w:sz w:val="24"/>
                <w:szCs w:val="24"/>
              </w:rPr>
              <w:t>Доля финансового участия заинтересованных лиц в выполнении дополнительного перечня ра</w:t>
            </w:r>
            <w:r w:rsidR="00AB0857">
              <w:rPr>
                <w:rFonts w:ascii="Times New Roman" w:eastAsia="Times New Roman" w:hAnsi="Times New Roman"/>
                <w:sz w:val="24"/>
                <w:szCs w:val="24"/>
              </w:rPr>
              <w:t>бот по благоустройству  парковой территории</w:t>
            </w:r>
            <w:r w:rsidR="00A817C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D3987" w:rsidRPr="007E672E" w:rsidRDefault="007E672E" w:rsidP="007E67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D3987" w:rsidRPr="004C3B26">
              <w:rPr>
                <w:rFonts w:ascii="Times New Roman" w:hAnsi="Times New Roman"/>
                <w:sz w:val="24"/>
                <w:szCs w:val="24"/>
              </w:rPr>
              <w:t>. </w:t>
            </w:r>
            <w:r w:rsidR="00167C79" w:rsidRPr="004C3B26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D3987" w:rsidRPr="004C3B26">
              <w:rPr>
                <w:rFonts w:ascii="Times New Roman" w:hAnsi="Times New Roman"/>
                <w:sz w:val="24"/>
                <w:szCs w:val="24"/>
              </w:rPr>
              <w:t xml:space="preserve"> трудового участия </w:t>
            </w:r>
            <w:r w:rsidR="00FE2D81" w:rsidRPr="004C3B26">
              <w:rPr>
                <w:rFonts w:ascii="Times New Roman" w:hAnsi="Times New Roman"/>
                <w:sz w:val="24"/>
                <w:szCs w:val="24"/>
              </w:rPr>
              <w:t xml:space="preserve">заинтересованных лиц </w:t>
            </w:r>
            <w:r w:rsidR="00FD3987" w:rsidRPr="004C3B26">
              <w:rPr>
                <w:rFonts w:ascii="Times New Roman" w:hAnsi="Times New Roman"/>
                <w:sz w:val="24"/>
                <w:szCs w:val="24"/>
              </w:rPr>
              <w:t>в выполнении дополнительного перечня р</w:t>
            </w:r>
            <w:r w:rsidR="00AB0857">
              <w:rPr>
                <w:rFonts w:ascii="Times New Roman" w:hAnsi="Times New Roman"/>
                <w:sz w:val="24"/>
                <w:szCs w:val="24"/>
              </w:rPr>
              <w:t>абот по благоустройству парковой территории</w:t>
            </w:r>
            <w:r w:rsidR="00FD3987" w:rsidRPr="004C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C7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79" w:rsidRDefault="00320E05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</w:t>
            </w:r>
            <w:r w:rsidR="00167C7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79" w:rsidRPr="00B40B0D" w:rsidRDefault="00167C79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2018 по </w:t>
            </w:r>
            <w:r w:rsidRPr="00B40B0D">
              <w:rPr>
                <w:rFonts w:ascii="Times New Roman" w:hAnsi="Times New Roman"/>
                <w:sz w:val="24"/>
                <w:szCs w:val="24"/>
              </w:rPr>
              <w:t>2022 годы</w:t>
            </w:r>
            <w:r>
              <w:rPr>
                <w:rFonts w:ascii="Times New Roman" w:hAnsi="Times New Roman"/>
                <w:sz w:val="24"/>
                <w:szCs w:val="24"/>
              </w:rPr>
              <w:t>, этапы не выделяются</w:t>
            </w:r>
          </w:p>
        </w:tc>
      </w:tr>
      <w:tr w:rsidR="00167C7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79" w:rsidRDefault="00320E05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79" w:rsidRDefault="00167C79" w:rsidP="003A6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="00FE4E09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тыс.руб.</w:t>
            </w:r>
            <w:r w:rsidR="00360B69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  <w:p w:rsidR="00167C79" w:rsidRDefault="00167C79" w:rsidP="003A6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3247B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7C79" w:rsidRDefault="00167C79" w:rsidP="003A6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год-0 тыс.руб.</w:t>
            </w:r>
          </w:p>
          <w:p w:rsidR="00167C79" w:rsidRDefault="00167C79" w:rsidP="00FE4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="00AC127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E4E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67C79" w:rsidRDefault="00167C79" w:rsidP="003A6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 – 0 тыс.руб.</w:t>
            </w:r>
          </w:p>
          <w:p w:rsidR="00167C79" w:rsidRDefault="00167C79" w:rsidP="003A6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 – 0 тыс.руб.</w:t>
            </w:r>
          </w:p>
          <w:p w:rsidR="00167C79" w:rsidRPr="00FE4E09" w:rsidRDefault="00167C79" w:rsidP="003A6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 – 0 тыс. руб.</w:t>
            </w:r>
          </w:p>
        </w:tc>
      </w:tr>
      <w:tr w:rsidR="00167C7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79" w:rsidRDefault="00360B69" w:rsidP="003A6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79" w:rsidRDefault="00167C79" w:rsidP="003A65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1. </w:t>
            </w:r>
            <w:r w:rsidR="00360B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Приведение </w:t>
            </w:r>
            <w:r w:rsidR="00AC12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нормативное состояние</w:t>
            </w:r>
            <w:r w:rsidR="00360B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общественных территорий</w:t>
            </w:r>
            <w:r w:rsidR="000B3C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167C79" w:rsidRDefault="00167C79" w:rsidP="003A6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2. </w:t>
            </w:r>
            <w:r w:rsidR="000B3C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Повышение уровня заинтересованности граждан в </w:t>
            </w:r>
            <w:r w:rsidR="000B3C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благоу</w:t>
            </w:r>
            <w:r w:rsidR="00AC127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стройстве </w:t>
            </w:r>
            <w:r w:rsidR="000B3C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общественных территорий</w:t>
            </w:r>
          </w:p>
        </w:tc>
      </w:tr>
    </w:tbl>
    <w:p w:rsidR="00FD3987" w:rsidRDefault="00FD3987" w:rsidP="003A6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3987" w:rsidRDefault="00FD3987" w:rsidP="003A6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год.</w:t>
      </w:r>
    </w:p>
    <w:p w:rsidR="00FD3987" w:rsidRPr="008C4850" w:rsidRDefault="00FD3987" w:rsidP="003A6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C485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C485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C4850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D3987" w:rsidRDefault="00FD3987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стратегическим направлением деятельности муниципал</w:t>
      </w:r>
      <w:r w:rsidR="00AC1278">
        <w:rPr>
          <w:rFonts w:ascii="Times New Roman" w:hAnsi="Times New Roman"/>
          <w:sz w:val="28"/>
          <w:szCs w:val="28"/>
        </w:rPr>
        <w:t>ьного</w:t>
      </w:r>
      <w:r w:rsidR="00447044">
        <w:rPr>
          <w:rFonts w:ascii="Times New Roman" w:hAnsi="Times New Roman"/>
          <w:sz w:val="28"/>
          <w:szCs w:val="28"/>
        </w:rPr>
        <w:t xml:space="preserve">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F917E9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является обеспечение устойчивого развития территории </w:t>
      </w:r>
      <w:r w:rsidR="00F917E9">
        <w:rPr>
          <w:rFonts w:ascii="Times New Roman" w:hAnsi="Times New Roman"/>
          <w:sz w:val="28"/>
          <w:szCs w:val="28"/>
        </w:rPr>
        <w:t>муниципального образования</w:t>
      </w:r>
      <w:r w:rsidR="000E1DA0">
        <w:rPr>
          <w:rFonts w:ascii="Times New Roman" w:hAnsi="Times New Roman"/>
          <w:sz w:val="28"/>
          <w:szCs w:val="28"/>
        </w:rPr>
        <w:t xml:space="preserve"> 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F917E9" w:rsidRPr="00F917E9">
        <w:rPr>
          <w:rFonts w:ascii="Times New Roman" w:hAnsi="Times New Roman"/>
          <w:sz w:val="28"/>
          <w:szCs w:val="28"/>
        </w:rPr>
        <w:t xml:space="preserve"> </w:t>
      </w:r>
      <w:r w:rsidR="00F917E9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 групп населения.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(городского округа)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</w:t>
      </w:r>
      <w:r w:rsidR="00F917E9">
        <w:rPr>
          <w:rFonts w:ascii="Times New Roman" w:hAnsi="Times New Roman"/>
          <w:sz w:val="28"/>
          <w:szCs w:val="28"/>
        </w:rPr>
        <w:t>муниципального образования</w:t>
      </w:r>
      <w:r w:rsidR="000E1DA0">
        <w:rPr>
          <w:rFonts w:ascii="Times New Roman" w:hAnsi="Times New Roman"/>
          <w:sz w:val="28"/>
          <w:szCs w:val="28"/>
        </w:rPr>
        <w:t xml:space="preserve"> 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F917E9" w:rsidRPr="00F917E9">
        <w:rPr>
          <w:rFonts w:ascii="Times New Roman" w:hAnsi="Times New Roman"/>
          <w:sz w:val="28"/>
          <w:szCs w:val="28"/>
        </w:rPr>
        <w:t xml:space="preserve"> </w:t>
      </w:r>
      <w:r w:rsidR="00F917E9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0E1DA0">
        <w:rPr>
          <w:rFonts w:ascii="Times New Roman" w:hAnsi="Times New Roman"/>
          <w:sz w:val="28"/>
          <w:szCs w:val="28"/>
        </w:rPr>
        <w:t xml:space="preserve">  составляет  17568</w:t>
      </w:r>
      <w:r>
        <w:rPr>
          <w:rFonts w:ascii="Times New Roman" w:hAnsi="Times New Roman"/>
          <w:sz w:val="28"/>
          <w:szCs w:val="28"/>
        </w:rPr>
        <w:t xml:space="preserve"> Га, численность населения по состоянию на 01.01.2017</w:t>
      </w:r>
      <w:r w:rsidR="000B3CEB">
        <w:rPr>
          <w:rFonts w:ascii="Times New Roman" w:hAnsi="Times New Roman"/>
          <w:sz w:val="28"/>
          <w:szCs w:val="28"/>
        </w:rPr>
        <w:t xml:space="preserve"> год </w:t>
      </w:r>
      <w:r w:rsidR="0095706F">
        <w:rPr>
          <w:rFonts w:ascii="Times New Roman" w:hAnsi="Times New Roman"/>
          <w:sz w:val="28"/>
          <w:szCs w:val="28"/>
        </w:rPr>
        <w:t xml:space="preserve"> </w:t>
      </w:r>
      <w:r w:rsidR="000E1DA0">
        <w:rPr>
          <w:rFonts w:ascii="Times New Roman" w:hAnsi="Times New Roman"/>
          <w:sz w:val="28"/>
          <w:szCs w:val="28"/>
        </w:rPr>
        <w:t>2705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B3C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E4E09" w:rsidRPr="004625FD" w:rsidRDefault="00FE4E09" w:rsidP="003A65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25FD">
        <w:rPr>
          <w:rFonts w:ascii="Times New Roman" w:hAnsi="Times New Roman"/>
          <w:b/>
          <w:i/>
          <w:sz w:val="28"/>
          <w:szCs w:val="28"/>
        </w:rPr>
        <w:t>МКД ОТСУТСТВУЕТ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5FD">
        <w:rPr>
          <w:rFonts w:ascii="Times New Roman" w:hAnsi="Times New Roman"/>
          <w:sz w:val="28"/>
          <w:szCs w:val="28"/>
        </w:rPr>
        <w:t>Важнейшей</w:t>
      </w:r>
      <w:r>
        <w:rPr>
          <w:rFonts w:ascii="Times New Roman" w:hAnsi="Times New Roman"/>
          <w:sz w:val="28"/>
          <w:szCs w:val="28"/>
        </w:rPr>
        <w:t xml:space="preserve"> задачей органов местного самоуправления </w:t>
      </w:r>
      <w:r w:rsidR="00F917E9">
        <w:rPr>
          <w:rFonts w:ascii="Times New Roman" w:hAnsi="Times New Roman"/>
          <w:sz w:val="28"/>
          <w:szCs w:val="28"/>
        </w:rPr>
        <w:t>муниципал</w:t>
      </w:r>
      <w:r w:rsidR="000E1DA0">
        <w:rPr>
          <w:rFonts w:ascii="Times New Roman" w:hAnsi="Times New Roman"/>
          <w:sz w:val="28"/>
          <w:szCs w:val="28"/>
        </w:rPr>
        <w:t>ьного образования Черкасский</w:t>
      </w:r>
      <w:r w:rsidR="00F917E9">
        <w:rPr>
          <w:rFonts w:ascii="Times New Roman" w:hAnsi="Times New Roman"/>
          <w:sz w:val="28"/>
          <w:szCs w:val="28"/>
        </w:rPr>
        <w:t xml:space="preserve"> сельсовет</w:t>
      </w:r>
      <w:r w:rsidR="00F917E9" w:rsidRPr="00F917E9">
        <w:rPr>
          <w:rFonts w:ascii="Times New Roman" w:hAnsi="Times New Roman"/>
          <w:sz w:val="28"/>
          <w:szCs w:val="28"/>
        </w:rPr>
        <w:t xml:space="preserve"> </w:t>
      </w:r>
      <w:r w:rsidR="00F917E9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 </w:t>
      </w:r>
      <w:r>
        <w:rPr>
          <w:rFonts w:ascii="Times New Roman" w:hAnsi="Times New Roman"/>
          <w:sz w:val="28"/>
          <w:szCs w:val="28"/>
        </w:rPr>
        <w:t xml:space="preserve">является формирование и обеспечение среды, комфортной и благоприятной для проживания населения, в том числе благоустройство и надлежащее </w:t>
      </w:r>
      <w:r w:rsidR="004625FD" w:rsidRPr="004625FD">
        <w:rPr>
          <w:rFonts w:ascii="Times New Roman" w:hAnsi="Times New Roman"/>
          <w:sz w:val="28"/>
          <w:szCs w:val="28"/>
        </w:rPr>
        <w:t>содержание общественных</w:t>
      </w:r>
      <w:r w:rsidRPr="004625FD">
        <w:rPr>
          <w:rFonts w:ascii="Times New Roman" w:hAnsi="Times New Roman"/>
          <w:sz w:val="28"/>
          <w:szCs w:val="28"/>
        </w:rPr>
        <w:t xml:space="preserve"> территорий, выполнение требований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по устойчивому развитию городских территорий, обеспечивающих при </w:t>
      </w:r>
      <w:r>
        <w:rPr>
          <w:rFonts w:ascii="Times New Roman" w:hAnsi="Times New Roman"/>
          <w:sz w:val="28"/>
          <w:szCs w:val="28"/>
        </w:rPr>
        <w:lastRenderedPageBreak/>
        <w:t>осуществлении градостроительной деятельности безопасные и благоприятные условия жизнедеятельности человека.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нормального функционирования </w:t>
      </w:r>
      <w:r w:rsidR="00F917E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большое значение имеет инженерное </w:t>
      </w:r>
      <w:r w:rsidRPr="004625FD">
        <w:rPr>
          <w:rFonts w:ascii="Times New Roman" w:hAnsi="Times New Roman"/>
          <w:sz w:val="28"/>
          <w:szCs w:val="28"/>
        </w:rPr>
        <w:t>благоус</w:t>
      </w:r>
      <w:r w:rsidR="004625FD" w:rsidRPr="004625FD">
        <w:rPr>
          <w:rFonts w:ascii="Times New Roman" w:hAnsi="Times New Roman"/>
          <w:sz w:val="28"/>
          <w:szCs w:val="28"/>
        </w:rPr>
        <w:t>тройство общественных</w:t>
      </w:r>
      <w:r w:rsidRPr="004625FD">
        <w:rPr>
          <w:rFonts w:ascii="Times New Roman" w:hAnsi="Times New Roman"/>
          <w:sz w:val="28"/>
          <w:szCs w:val="28"/>
        </w:rPr>
        <w:t xml:space="preserve">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917E9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существующего состояния </w:t>
      </w:r>
      <w:r w:rsidR="00B307B4">
        <w:rPr>
          <w:rFonts w:ascii="Times New Roman" w:hAnsi="Times New Roman"/>
          <w:sz w:val="28"/>
          <w:szCs w:val="28"/>
        </w:rPr>
        <w:t>благоустройства</w:t>
      </w:r>
      <w:r w:rsidR="0095706F">
        <w:rPr>
          <w:rFonts w:ascii="Times New Roman" w:hAnsi="Times New Roman"/>
          <w:sz w:val="28"/>
          <w:szCs w:val="28"/>
        </w:rPr>
        <w:t xml:space="preserve"> общественных </w:t>
      </w:r>
      <w:r>
        <w:rPr>
          <w:rFonts w:ascii="Times New Roman" w:hAnsi="Times New Roman"/>
          <w:sz w:val="28"/>
          <w:szCs w:val="28"/>
        </w:rPr>
        <w:t xml:space="preserve"> территорий показал, что уровень их комфортности не отвечает современным требованиям.</w:t>
      </w:r>
    </w:p>
    <w:p w:rsidR="00FD3987" w:rsidRDefault="0095706F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общественных</w:t>
      </w:r>
      <w:r w:rsidR="00FD3987">
        <w:rPr>
          <w:rFonts w:ascii="Times New Roman" w:hAnsi="Times New Roman"/>
          <w:sz w:val="28"/>
          <w:szCs w:val="28"/>
        </w:rPr>
        <w:t xml:space="preserve"> территориях имеется ряд недостатков: отсутствуют ск</w:t>
      </w:r>
      <w:r>
        <w:rPr>
          <w:rFonts w:ascii="Times New Roman" w:hAnsi="Times New Roman"/>
          <w:sz w:val="28"/>
          <w:szCs w:val="28"/>
        </w:rPr>
        <w:t>амейки, урны, беседки</w:t>
      </w:r>
      <w:r w:rsidR="00FD3987">
        <w:rPr>
          <w:rFonts w:ascii="Times New Roman" w:hAnsi="Times New Roman"/>
          <w:sz w:val="28"/>
          <w:szCs w:val="28"/>
        </w:rPr>
        <w:t>.</w:t>
      </w:r>
    </w:p>
    <w:p w:rsidR="00FD3987" w:rsidRDefault="00FD3987" w:rsidP="003A6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Общественные территории требуют комплексного благоустройства, включающего в себя установку элементов малых архитектурных форм, устройство пешеходных дорожек, реконструкцию элементов озеленения (газоны, клумбы) и освещения.</w:t>
      </w:r>
    </w:p>
    <w:p w:rsidR="00FD3987" w:rsidRDefault="0095706F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парке</w:t>
      </w:r>
      <w:r w:rsidR="00FD3987">
        <w:rPr>
          <w:rFonts w:ascii="Times New Roman" w:hAnsi="Times New Roman"/>
          <w:sz w:val="28"/>
          <w:szCs w:val="28"/>
        </w:rPr>
        <w:t xml:space="preserve">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</w:t>
      </w:r>
      <w:r>
        <w:rPr>
          <w:rFonts w:ascii="Times New Roman" w:hAnsi="Times New Roman"/>
          <w:sz w:val="28"/>
          <w:szCs w:val="28"/>
        </w:rPr>
        <w:t>го транспорта. Территория парка</w:t>
      </w:r>
      <w:r w:rsidR="00FD3987">
        <w:rPr>
          <w:rFonts w:ascii="Times New Roman" w:hAnsi="Times New Roman"/>
          <w:sz w:val="28"/>
          <w:szCs w:val="28"/>
        </w:rPr>
        <w:t xml:space="preserve"> превращаются в автостоянки и вызывают негодование жителей.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уровня транспортно-экс</w:t>
      </w:r>
      <w:r w:rsidR="0095706F">
        <w:rPr>
          <w:rFonts w:ascii="Times New Roman" w:hAnsi="Times New Roman"/>
          <w:sz w:val="28"/>
          <w:szCs w:val="28"/>
        </w:rPr>
        <w:t>плуатационного состояния парковой территории</w:t>
      </w:r>
      <w:r>
        <w:rPr>
          <w:rFonts w:ascii="Times New Roman" w:hAnsi="Times New Roman"/>
          <w:sz w:val="28"/>
          <w:szCs w:val="28"/>
        </w:rPr>
        <w:t xml:space="preserve"> и проездов во многом зависит качество жизни населения.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должно обеспечивать интересы пользователей каждого участка жилой и общественной территории. Еще одно важное условие, проведение мероприятий по благоустройству </w:t>
      </w:r>
      <w:r w:rsidRPr="005C2404">
        <w:rPr>
          <w:rFonts w:ascii="Times New Roman" w:hAnsi="Times New Roman"/>
          <w:sz w:val="28"/>
          <w:szCs w:val="28"/>
        </w:rPr>
        <w:t>с учетом необходимости обеспечения физической, пространственной и информац</w:t>
      </w:r>
      <w:r w:rsidR="0095706F">
        <w:rPr>
          <w:rFonts w:ascii="Times New Roman" w:hAnsi="Times New Roman"/>
          <w:sz w:val="28"/>
          <w:szCs w:val="28"/>
        </w:rPr>
        <w:t>ионной доступности</w:t>
      </w:r>
      <w:r w:rsidRPr="005C2404">
        <w:rPr>
          <w:rFonts w:ascii="Times New Roman" w:hAnsi="Times New Roman"/>
          <w:sz w:val="28"/>
          <w:szCs w:val="28"/>
        </w:rPr>
        <w:t>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пространств.</w:t>
      </w:r>
    </w:p>
    <w:p w:rsidR="00FD3987" w:rsidRDefault="007C0E72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благоустройства </w:t>
      </w:r>
      <w:r w:rsidR="00FD3987">
        <w:rPr>
          <w:rFonts w:ascii="Times New Roman" w:hAnsi="Times New Roman"/>
          <w:sz w:val="28"/>
          <w:szCs w:val="28"/>
        </w:rPr>
        <w:t>общественных территорий благоустройство населенного пункта не может носить комплексный характер и эффективно влиять на повышение качества жизни населения.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необходимо продолжать целенаправленную работ</w:t>
      </w:r>
      <w:r w:rsidR="007C0E72">
        <w:rPr>
          <w:rFonts w:ascii="Times New Roman" w:hAnsi="Times New Roman"/>
          <w:sz w:val="28"/>
          <w:szCs w:val="28"/>
        </w:rPr>
        <w:t xml:space="preserve">у по благоустройству </w:t>
      </w:r>
      <w:r>
        <w:rPr>
          <w:rFonts w:ascii="Times New Roman" w:hAnsi="Times New Roman"/>
          <w:sz w:val="28"/>
          <w:szCs w:val="28"/>
        </w:rPr>
        <w:t>общественных территорий.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состояния сферы реализации Программы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5406"/>
        <w:gridCol w:w="1068"/>
        <w:gridCol w:w="781"/>
        <w:gridCol w:w="781"/>
        <w:gridCol w:w="781"/>
      </w:tblGrid>
      <w:tr w:rsidR="00346EE1" w:rsidRPr="00867ECF">
        <w:tc>
          <w:tcPr>
            <w:tcW w:w="0" w:type="auto"/>
            <w:vMerge w:val="restart"/>
          </w:tcPr>
          <w:p w:rsidR="008C4850" w:rsidRPr="00867ECF" w:rsidRDefault="008C4850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8C4850" w:rsidRPr="00867ECF" w:rsidRDefault="008C4850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8C4850" w:rsidRPr="00867ECF" w:rsidRDefault="008C4850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 изм.</w:t>
            </w:r>
          </w:p>
        </w:tc>
        <w:tc>
          <w:tcPr>
            <w:tcW w:w="0" w:type="auto"/>
            <w:gridSpan w:val="3"/>
          </w:tcPr>
          <w:p w:rsidR="008C4850" w:rsidRPr="00867ECF" w:rsidRDefault="008C4850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46EE1" w:rsidRPr="00867ECF">
        <w:tc>
          <w:tcPr>
            <w:tcW w:w="0" w:type="auto"/>
            <w:vMerge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346EE1" w:rsidRPr="00867ECF"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7ECF" w:rsidRPr="00867ECF" w:rsidRDefault="00FE4E09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общественных территорий</w:t>
            </w:r>
            <w:r w:rsidR="000E1DA0">
              <w:rPr>
                <w:rFonts w:ascii="Times New Roman" w:eastAsia="Times New Roman" w:hAnsi="Times New Roman"/>
                <w:sz w:val="24"/>
                <w:szCs w:val="24"/>
              </w:rPr>
              <w:t xml:space="preserve">  села Черкассы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67ECF" w:rsidRPr="00867ECF" w:rsidRDefault="007C0E72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7ECF" w:rsidRPr="00867ECF" w:rsidRDefault="007C0E72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7ECF" w:rsidRPr="00867ECF" w:rsidRDefault="007C0E72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46EE1" w:rsidRPr="00867ECF"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530064259"/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7ECF" w:rsidRPr="00867ECF" w:rsidRDefault="007C0E72" w:rsidP="000E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  <w:r w:rsidR="00FE4E09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E1DA0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территорий села Черкассы</w:t>
            </w:r>
            <w:r w:rsidR="00346EE1">
              <w:rPr>
                <w:rFonts w:ascii="Times New Roman" w:eastAsia="Times New Roman" w:hAnsi="Times New Roman"/>
                <w:sz w:val="24"/>
                <w:szCs w:val="24"/>
              </w:rPr>
              <w:t xml:space="preserve"> (игровая площадка</w:t>
            </w:r>
            <w:r w:rsidR="00FE4E0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тыс.м</w:t>
            </w:r>
            <w:r w:rsidRPr="00867EC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67ECF" w:rsidRPr="00867ECF" w:rsidRDefault="002C354D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867ECF" w:rsidRPr="00867ECF" w:rsidRDefault="002C354D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867ECF" w:rsidRPr="00867ECF" w:rsidRDefault="002C354D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</w:tr>
      <w:bookmarkEnd w:id="1"/>
      <w:tr w:rsidR="00346EE1" w:rsidRPr="00867ECF"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7ECF" w:rsidRPr="00867ECF" w:rsidRDefault="00867ECF" w:rsidP="00FE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>ичество</w:t>
            </w:r>
            <w:r w:rsidR="00FE4E09">
              <w:rPr>
                <w:rFonts w:ascii="Times New Roman" w:eastAsia="Times New Roman" w:hAnsi="Times New Roman"/>
                <w:sz w:val="24"/>
                <w:szCs w:val="24"/>
              </w:rPr>
              <w:t xml:space="preserve"> нуждающихся в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 xml:space="preserve"> благоустро</w:t>
            </w:r>
            <w:r w:rsidR="00FE4E09">
              <w:rPr>
                <w:rFonts w:ascii="Times New Roman" w:eastAsia="Times New Roman" w:hAnsi="Times New Roman"/>
                <w:sz w:val="24"/>
                <w:szCs w:val="24"/>
              </w:rPr>
              <w:t>йстве</w:t>
            </w:r>
            <w:r w:rsidR="00346EE1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общественных (игровая площадка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0E72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территорий села </w:t>
            </w:r>
            <w:r w:rsidR="000E1DA0">
              <w:rPr>
                <w:rFonts w:ascii="Times New Roman" w:eastAsia="Times New Roman" w:hAnsi="Times New Roman"/>
                <w:sz w:val="24"/>
                <w:szCs w:val="24"/>
              </w:rPr>
              <w:t>Черкассы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67ECF" w:rsidRPr="00867ECF" w:rsidRDefault="007E672E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7ECF" w:rsidRPr="00867ECF" w:rsidRDefault="007E672E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7ECF" w:rsidRPr="00867ECF" w:rsidRDefault="007E672E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46EE1" w:rsidRPr="00867ECF"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7ECF" w:rsidRPr="00867ECF" w:rsidRDefault="0062430C" w:rsidP="00FE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 w:rsidR="00FE4E09">
              <w:rPr>
                <w:rFonts w:ascii="Times New Roman" w:eastAsia="Times New Roman" w:hAnsi="Times New Roman"/>
                <w:sz w:val="24"/>
                <w:szCs w:val="24"/>
              </w:rPr>
              <w:t xml:space="preserve"> нуждающихся </w:t>
            </w:r>
            <w:r w:rsidR="007E672E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</w:t>
            </w:r>
            <w:r w:rsidR="007E672E">
              <w:rPr>
                <w:rFonts w:ascii="Times New Roman" w:eastAsia="Times New Roman" w:hAnsi="Times New Roman"/>
                <w:sz w:val="24"/>
                <w:szCs w:val="24"/>
              </w:rPr>
              <w:t>йстве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общественных территорий села </w:t>
            </w:r>
            <w:r w:rsidR="000E1DA0">
              <w:rPr>
                <w:rFonts w:ascii="Times New Roman" w:eastAsia="Times New Roman" w:hAnsi="Times New Roman"/>
                <w:sz w:val="24"/>
                <w:szCs w:val="24"/>
              </w:rPr>
              <w:t>Черкассы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867ECF" w:rsidRPr="00867ECF" w:rsidRDefault="007E672E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67ECF" w:rsidRPr="00867ECF" w:rsidRDefault="007E672E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67ECF" w:rsidRPr="00867ECF" w:rsidRDefault="007E672E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46EE1" w:rsidRPr="00867ECF"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Общая численн</w:t>
            </w:r>
            <w:r w:rsidR="0062430C">
              <w:rPr>
                <w:rFonts w:ascii="Times New Roman" w:eastAsia="Times New Roman" w:hAnsi="Times New Roman"/>
                <w:sz w:val="24"/>
                <w:szCs w:val="24"/>
              </w:rPr>
              <w:t xml:space="preserve">ость населения села </w:t>
            </w:r>
            <w:r w:rsidR="000E1DA0">
              <w:rPr>
                <w:rFonts w:ascii="Times New Roman" w:eastAsia="Times New Roman" w:hAnsi="Times New Roman"/>
                <w:sz w:val="24"/>
                <w:szCs w:val="24"/>
              </w:rPr>
              <w:t>Черкассы</w:t>
            </w:r>
          </w:p>
        </w:tc>
        <w:tc>
          <w:tcPr>
            <w:tcW w:w="0" w:type="auto"/>
          </w:tcPr>
          <w:p w:rsidR="00867ECF" w:rsidRPr="00867ECF" w:rsidRDefault="00867ECF" w:rsidP="003A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CF">
              <w:rPr>
                <w:rFonts w:ascii="Times New Roman" w:eastAsia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0" w:type="auto"/>
          </w:tcPr>
          <w:p w:rsidR="00867ECF" w:rsidRPr="00867ECF" w:rsidRDefault="00346EE1" w:rsidP="00346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2,613</w:t>
            </w:r>
          </w:p>
        </w:tc>
        <w:tc>
          <w:tcPr>
            <w:tcW w:w="0" w:type="auto"/>
          </w:tcPr>
          <w:p w:rsidR="00867ECF" w:rsidRPr="00867ECF" w:rsidRDefault="00346EE1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2,614</w:t>
            </w:r>
          </w:p>
        </w:tc>
        <w:tc>
          <w:tcPr>
            <w:tcW w:w="0" w:type="auto"/>
          </w:tcPr>
          <w:p w:rsidR="00867ECF" w:rsidRPr="00867ECF" w:rsidRDefault="002C354D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2,705</w:t>
            </w:r>
          </w:p>
        </w:tc>
      </w:tr>
    </w:tbl>
    <w:p w:rsidR="00BA3CFE" w:rsidRDefault="00FD3987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</w:t>
      </w:r>
      <w:r w:rsidR="00BA3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E1435">
        <w:rPr>
          <w:rFonts w:ascii="Times New Roman" w:hAnsi="Times New Roman"/>
          <w:sz w:val="28"/>
          <w:szCs w:val="28"/>
        </w:rPr>
        <w:t>общественных</w:t>
      </w:r>
      <w:r w:rsidR="00972037">
        <w:rPr>
          <w:rFonts w:ascii="Times New Roman" w:hAnsi="Times New Roman"/>
          <w:sz w:val="28"/>
          <w:szCs w:val="28"/>
        </w:rPr>
        <w:t xml:space="preserve"> терр</w:t>
      </w:r>
      <w:r w:rsidR="00BA3CFE">
        <w:rPr>
          <w:rFonts w:ascii="Times New Roman" w:hAnsi="Times New Roman"/>
          <w:sz w:val="28"/>
          <w:szCs w:val="28"/>
        </w:rPr>
        <w:t>и</w:t>
      </w:r>
      <w:r w:rsidR="00972037">
        <w:rPr>
          <w:rFonts w:ascii="Times New Roman" w:hAnsi="Times New Roman"/>
          <w:sz w:val="28"/>
          <w:szCs w:val="28"/>
        </w:rPr>
        <w:t>т</w:t>
      </w:r>
      <w:r w:rsidR="00BA3CFE">
        <w:rPr>
          <w:rFonts w:ascii="Times New Roman" w:hAnsi="Times New Roman"/>
          <w:sz w:val="28"/>
          <w:szCs w:val="28"/>
        </w:rPr>
        <w:t>ор</w:t>
      </w:r>
      <w:r w:rsidR="00972037">
        <w:rPr>
          <w:rFonts w:ascii="Times New Roman" w:hAnsi="Times New Roman"/>
          <w:sz w:val="28"/>
          <w:szCs w:val="28"/>
        </w:rPr>
        <w:t>и</w:t>
      </w:r>
      <w:r w:rsidR="005E1435">
        <w:rPr>
          <w:rFonts w:ascii="Times New Roman" w:hAnsi="Times New Roman"/>
          <w:sz w:val="28"/>
          <w:szCs w:val="28"/>
        </w:rPr>
        <w:t>й</w:t>
      </w:r>
      <w:r w:rsidR="00BA3CFE">
        <w:rPr>
          <w:rFonts w:ascii="Times New Roman" w:hAnsi="Times New Roman"/>
          <w:sz w:val="28"/>
          <w:szCs w:val="28"/>
        </w:rPr>
        <w:t xml:space="preserve"> </w:t>
      </w:r>
    </w:p>
    <w:p w:rsidR="007E672E" w:rsidRDefault="007E672E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505"/>
      </w:tblGrid>
      <w:tr w:rsidR="00BA3CFE" w:rsidRPr="000F1E30">
        <w:tc>
          <w:tcPr>
            <w:tcW w:w="861" w:type="dxa"/>
            <w:shd w:val="clear" w:color="auto" w:fill="auto"/>
          </w:tcPr>
          <w:p w:rsidR="00BA3CFE" w:rsidRPr="000F1E30" w:rsidRDefault="00BA3CFE" w:rsidP="003A6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505" w:type="dxa"/>
            <w:shd w:val="clear" w:color="auto" w:fill="auto"/>
          </w:tcPr>
          <w:p w:rsidR="00BA3CFE" w:rsidRDefault="00BA3CFE" w:rsidP="003A6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Адресный перечень</w:t>
            </w:r>
          </w:p>
          <w:p w:rsidR="008C4850" w:rsidRPr="000F1E30" w:rsidRDefault="008C4850" w:rsidP="003A6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CFE" w:rsidRPr="000F1E30">
        <w:tc>
          <w:tcPr>
            <w:tcW w:w="861" w:type="dxa"/>
            <w:shd w:val="clear" w:color="auto" w:fill="auto"/>
          </w:tcPr>
          <w:p w:rsidR="00BA3CFE" w:rsidRPr="000F1E30" w:rsidRDefault="00BA3CFE" w:rsidP="003A6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BA3CFE" w:rsidRDefault="000E1DA0" w:rsidP="003A6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Черкассы</w:t>
            </w:r>
            <w:r w:rsidR="005E1435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Озёрная</w:t>
            </w:r>
            <w:r w:rsidR="00346EE1">
              <w:rPr>
                <w:rFonts w:ascii="Times New Roman" w:hAnsi="Times New Roman"/>
                <w:sz w:val="28"/>
                <w:szCs w:val="28"/>
              </w:rPr>
              <w:t>, 6а</w:t>
            </w:r>
          </w:p>
          <w:p w:rsidR="008C4850" w:rsidRPr="000F1E30" w:rsidRDefault="008C4850" w:rsidP="003A6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435" w:rsidRDefault="005E1435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1A1E" w:rsidRDefault="002C354D" w:rsidP="00191A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всех  общественны</w:t>
      </w:r>
      <w:r w:rsidR="00447044">
        <w:rPr>
          <w:rFonts w:ascii="Times New Roman" w:hAnsi="Times New Roman"/>
          <w:sz w:val="28"/>
          <w:szCs w:val="28"/>
        </w:rPr>
        <w:t>х</w:t>
      </w:r>
      <w:r w:rsidR="00191A1E">
        <w:rPr>
          <w:rFonts w:ascii="Times New Roman" w:hAnsi="Times New Roman"/>
          <w:sz w:val="28"/>
          <w:szCs w:val="28"/>
        </w:rPr>
        <w:t xml:space="preserve"> территорий, нуждающихся в благоустройстве (с учетом их физического состояния) </w:t>
      </w:r>
    </w:p>
    <w:p w:rsidR="00191A1E" w:rsidRDefault="00191A1E" w:rsidP="00191A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505"/>
      </w:tblGrid>
      <w:tr w:rsidR="00191A1E" w:rsidRPr="000F1E30" w:rsidTr="00DE1CA8">
        <w:tc>
          <w:tcPr>
            <w:tcW w:w="861" w:type="dxa"/>
            <w:shd w:val="clear" w:color="auto" w:fill="auto"/>
          </w:tcPr>
          <w:p w:rsidR="00191A1E" w:rsidRPr="000F1E30" w:rsidRDefault="00191A1E" w:rsidP="00DE1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505" w:type="dxa"/>
            <w:shd w:val="clear" w:color="auto" w:fill="auto"/>
          </w:tcPr>
          <w:p w:rsidR="00191A1E" w:rsidRDefault="00191A1E" w:rsidP="00DE1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Адресный перечень</w:t>
            </w:r>
          </w:p>
          <w:p w:rsidR="00191A1E" w:rsidRPr="000F1E30" w:rsidRDefault="00191A1E" w:rsidP="00DE1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A1E" w:rsidRPr="000F1E30" w:rsidTr="00DE1CA8">
        <w:tc>
          <w:tcPr>
            <w:tcW w:w="861" w:type="dxa"/>
            <w:shd w:val="clear" w:color="auto" w:fill="auto"/>
          </w:tcPr>
          <w:p w:rsidR="00191A1E" w:rsidRPr="000F1E30" w:rsidRDefault="00191A1E" w:rsidP="00DE1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191A1E" w:rsidRDefault="00191A1E" w:rsidP="00DE1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E30">
              <w:rPr>
                <w:rFonts w:ascii="Times New Roman" w:hAnsi="Times New Roman"/>
                <w:sz w:val="28"/>
                <w:szCs w:val="28"/>
              </w:rPr>
              <w:t>с</w:t>
            </w:r>
            <w:r w:rsidR="00346EE1">
              <w:rPr>
                <w:rFonts w:ascii="Times New Roman" w:hAnsi="Times New Roman"/>
                <w:sz w:val="28"/>
                <w:szCs w:val="28"/>
              </w:rPr>
              <w:t>. Черкассы</w:t>
            </w:r>
            <w:r w:rsidR="002C354D">
              <w:rPr>
                <w:rFonts w:ascii="Times New Roman" w:hAnsi="Times New Roman"/>
                <w:sz w:val="28"/>
                <w:szCs w:val="28"/>
              </w:rPr>
              <w:t>, Кооперативная, 2а</w:t>
            </w:r>
          </w:p>
          <w:p w:rsidR="00191A1E" w:rsidRPr="000F1E30" w:rsidRDefault="00191A1E" w:rsidP="00DE1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672E" w:rsidRDefault="007E672E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72E" w:rsidRDefault="007E672E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села является негативное, небрежное отношение жителей к элементам благоустройства, низкий уровень культуры поведения в общественн</w:t>
      </w:r>
      <w:r w:rsidR="005E1435">
        <w:rPr>
          <w:rFonts w:ascii="Times New Roman" w:hAnsi="Times New Roman"/>
          <w:sz w:val="28"/>
          <w:szCs w:val="28"/>
        </w:rPr>
        <w:t>ых местах</w:t>
      </w:r>
      <w:r>
        <w:rPr>
          <w:rFonts w:ascii="Times New Roman" w:hAnsi="Times New Roman"/>
          <w:sz w:val="28"/>
          <w:szCs w:val="28"/>
        </w:rPr>
        <w:t>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</w:t>
      </w:r>
      <w:r w:rsidR="005E1435">
        <w:rPr>
          <w:rFonts w:ascii="Times New Roman" w:hAnsi="Times New Roman"/>
          <w:sz w:val="28"/>
          <w:szCs w:val="28"/>
        </w:rPr>
        <w:t>шению проблем благоустройства общественных</w:t>
      </w:r>
      <w:r>
        <w:rPr>
          <w:rFonts w:ascii="Times New Roman" w:hAnsi="Times New Roman"/>
          <w:sz w:val="28"/>
          <w:szCs w:val="28"/>
        </w:rPr>
        <w:t xml:space="preserve">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городского поселения.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4266E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населения будет осуществляться в рамках </w:t>
      </w:r>
      <w:r w:rsidR="00F917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Применение программного метода позволит поэтапно осуществлять комп</w:t>
      </w:r>
      <w:r w:rsidR="00191A1E">
        <w:rPr>
          <w:rFonts w:ascii="Times New Roman" w:hAnsi="Times New Roman"/>
          <w:sz w:val="28"/>
          <w:szCs w:val="28"/>
        </w:rPr>
        <w:t>лексное благоустройство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и территорий общего пользования с учетом мнения граждан, а именно: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A5"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сформирует инструменты общественного контроля над реализацией мероприятий по благоустройству на территории </w:t>
      </w:r>
      <w:r w:rsidR="00E25B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C354D">
        <w:rPr>
          <w:rFonts w:ascii="Times New Roman" w:hAnsi="Times New Roman"/>
          <w:sz w:val="28"/>
          <w:szCs w:val="28"/>
        </w:rPr>
        <w:t xml:space="preserve"> 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E25BFB">
        <w:rPr>
          <w:rFonts w:ascii="Times New Roman" w:hAnsi="Times New Roman"/>
          <w:sz w:val="28"/>
          <w:szCs w:val="28"/>
        </w:rPr>
        <w:t xml:space="preserve"> Саракташского района 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D3987" w:rsidRPr="005E1435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 физическую, пространственную и инфор</w:t>
      </w:r>
      <w:r w:rsidR="005E1435">
        <w:rPr>
          <w:rFonts w:ascii="Times New Roman" w:hAnsi="Times New Roman"/>
          <w:sz w:val="28"/>
          <w:szCs w:val="28"/>
        </w:rPr>
        <w:t>мацио</w:t>
      </w:r>
      <w:r w:rsidR="009E3B89">
        <w:rPr>
          <w:rFonts w:ascii="Times New Roman" w:hAnsi="Times New Roman"/>
          <w:sz w:val="28"/>
          <w:szCs w:val="28"/>
        </w:rPr>
        <w:t>нную доступность</w:t>
      </w:r>
      <w:r>
        <w:rPr>
          <w:rFonts w:ascii="Times New Roman" w:hAnsi="Times New Roman"/>
          <w:sz w:val="28"/>
          <w:szCs w:val="28"/>
        </w:rPr>
        <w:t xml:space="preserve"> общественных территорий для инвалидов и других маломобильных групп населения.</w:t>
      </w:r>
    </w:p>
    <w:p w:rsidR="0065665F" w:rsidRPr="005E1435" w:rsidRDefault="0065665F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A79" w:rsidRDefault="0065665F" w:rsidP="003A65DD">
      <w:pPr>
        <w:tabs>
          <w:tab w:val="left" w:pos="243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EE1A79" w:rsidRPr="0065665F">
        <w:rPr>
          <w:rFonts w:ascii="Times New Roman" w:hAnsi="Times New Roman"/>
          <w:b/>
          <w:sz w:val="28"/>
          <w:szCs w:val="28"/>
        </w:rPr>
        <w:t xml:space="preserve">. Приоритеты муниципальной политики в сфере благоустройства муниципального образования </w:t>
      </w:r>
      <w:r w:rsidRPr="0065665F">
        <w:rPr>
          <w:rFonts w:ascii="Times New Roman" w:hAnsi="Times New Roman"/>
          <w:b/>
          <w:sz w:val="28"/>
          <w:szCs w:val="28"/>
        </w:rPr>
        <w:t xml:space="preserve"> </w:t>
      </w:r>
      <w:r w:rsidR="002C354D">
        <w:rPr>
          <w:rFonts w:ascii="Times New Roman" w:hAnsi="Times New Roman"/>
          <w:b/>
          <w:sz w:val="28"/>
          <w:szCs w:val="28"/>
        </w:rPr>
        <w:t>Черкасский</w:t>
      </w:r>
      <w:r>
        <w:rPr>
          <w:rFonts w:ascii="Times New Roman" w:hAnsi="Times New Roman"/>
          <w:b/>
          <w:sz w:val="28"/>
          <w:szCs w:val="28"/>
        </w:rPr>
        <w:t xml:space="preserve"> сельсовет Саракташского района</w:t>
      </w:r>
      <w:r w:rsidR="00EE1A79" w:rsidRPr="0065665F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  <w:r w:rsidR="00C80D11">
        <w:rPr>
          <w:rFonts w:ascii="Times New Roman" w:hAnsi="Times New Roman"/>
          <w:b/>
          <w:sz w:val="28"/>
          <w:szCs w:val="28"/>
        </w:rPr>
        <w:t>.</w:t>
      </w:r>
    </w:p>
    <w:p w:rsidR="00C80D11" w:rsidRDefault="00C80D11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сельсовета, комфортного проживания</w:t>
      </w:r>
      <w:r>
        <w:rPr>
          <w:rFonts w:ascii="Times New Roman" w:hAnsi="Times New Roman"/>
          <w:sz w:val="28"/>
          <w:szCs w:val="28"/>
        </w:rPr>
        <w:t>.</w:t>
      </w:r>
    </w:p>
    <w:p w:rsidR="00EE1A79" w:rsidRPr="00EE1A79" w:rsidRDefault="00EE1A79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</w:rPr>
        <w:t>Приоритеты муниципальной политики в сфере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определены паспортом Приоритетного проекта «Формирование комфортной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городской среды», утвержденном президиумом Совета при 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Российской Федерации по стратегическому развитию и приоритетным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 xml:space="preserve">проектам (протокол от 18 апреля </w:t>
      </w:r>
      <w:smartTag w:uri="urn:schemas-microsoft-com:office:smarttags" w:element="metricconverter">
        <w:smartTagPr>
          <w:attr w:name="ProductID" w:val="2017 г"/>
        </w:smartTagPr>
        <w:r w:rsidRPr="00EE1A79">
          <w:rPr>
            <w:rFonts w:ascii="Times New Roman" w:hAnsi="Times New Roman"/>
            <w:sz w:val="28"/>
            <w:szCs w:val="28"/>
          </w:rPr>
          <w:t>2017 г</w:t>
        </w:r>
      </w:smartTag>
      <w:r w:rsidRPr="00EE1A79">
        <w:rPr>
          <w:rFonts w:ascii="Times New Roman" w:hAnsi="Times New Roman"/>
          <w:sz w:val="28"/>
          <w:szCs w:val="28"/>
        </w:rPr>
        <w:t>. № 5), Концепцией долгосрочного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социально-экономического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2020 года, утвержденной распоряжением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Федерации от 17.11.2008 № 1662-р, стратегией развития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области до 2020 года и на период до 2030 года, 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 xml:space="preserve">постановлением Правительства Оренбургской области от 20.08.2010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E1A79">
        <w:rPr>
          <w:rFonts w:ascii="Times New Roman" w:hAnsi="Times New Roman"/>
          <w:sz w:val="28"/>
          <w:szCs w:val="28"/>
        </w:rPr>
        <w:t>№ 551-</w:t>
      </w:r>
      <w:r>
        <w:rPr>
          <w:rFonts w:ascii="Times New Roman" w:hAnsi="Times New Roman"/>
          <w:sz w:val="28"/>
          <w:szCs w:val="28"/>
        </w:rPr>
        <w:t>п</w:t>
      </w:r>
      <w:r w:rsidRPr="00EE1A79">
        <w:rPr>
          <w:rFonts w:ascii="Times New Roman" w:hAnsi="Times New Roman"/>
          <w:sz w:val="28"/>
          <w:szCs w:val="28"/>
        </w:rPr>
        <w:t>п.</w:t>
      </w:r>
    </w:p>
    <w:p w:rsidR="00EE1A79" w:rsidRDefault="00EE1A79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</w:rPr>
        <w:t>Приоритетами муниципальной политики в области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городской среды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0D11" w:rsidRDefault="00C80D11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  <w:lang w:val="en-US"/>
        </w:rPr>
        <w:t></w:t>
      </w:r>
      <w:r w:rsidRPr="00EE1A79">
        <w:rPr>
          <w:rFonts w:ascii="Times New Roman" w:hAnsi="Times New Roman"/>
          <w:sz w:val="28"/>
          <w:szCs w:val="28"/>
        </w:rPr>
        <w:t xml:space="preserve"> обеспечение надлежащего содержания и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общественных территорий;</w:t>
      </w:r>
    </w:p>
    <w:p w:rsidR="00EE1A79" w:rsidRPr="00EE1A79" w:rsidRDefault="00EE1A79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  <w:lang w:val="en-US"/>
        </w:rPr>
        <w:t></w:t>
      </w:r>
      <w:r w:rsidRPr="00EE1A79">
        <w:rPr>
          <w:rFonts w:ascii="Times New Roman" w:hAnsi="Times New Roman"/>
          <w:sz w:val="28"/>
          <w:szCs w:val="28"/>
        </w:rPr>
        <w:t xml:space="preserve"> обеспечение надлежащего содержания и ремонта объектов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элементов благоустройства городских территорий;</w:t>
      </w:r>
    </w:p>
    <w:p w:rsidR="00EE1A79" w:rsidRPr="00EE1A79" w:rsidRDefault="00EE1A79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  <w:lang w:val="en-US"/>
        </w:rPr>
        <w:t></w:t>
      </w:r>
      <w:r w:rsidRPr="00EE1A79">
        <w:rPr>
          <w:rFonts w:ascii="Times New Roman" w:hAnsi="Times New Roman"/>
          <w:sz w:val="28"/>
          <w:szCs w:val="28"/>
        </w:rPr>
        <w:t xml:space="preserve"> создание новых общественных территорий, объектов и 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благоустройства;</w:t>
      </w:r>
    </w:p>
    <w:p w:rsidR="00EE1A79" w:rsidRPr="00EE1A79" w:rsidRDefault="00EE1A79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  <w:lang w:val="en-US"/>
        </w:rPr>
        <w:lastRenderedPageBreak/>
        <w:t></w:t>
      </w:r>
      <w:r w:rsidRPr="00EE1A79">
        <w:rPr>
          <w:rFonts w:ascii="Times New Roman" w:hAnsi="Times New Roman"/>
          <w:sz w:val="28"/>
          <w:szCs w:val="28"/>
        </w:rPr>
        <w:t xml:space="preserve"> создание условий для системного повышения качества и комфорта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городской среды на всей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354D">
        <w:rPr>
          <w:rFonts w:ascii="Times New Roman" w:hAnsi="Times New Roman"/>
          <w:sz w:val="28"/>
          <w:szCs w:val="28"/>
        </w:rPr>
        <w:t>Черкасский</w:t>
      </w:r>
      <w:r w:rsidRPr="00EE1A79">
        <w:rPr>
          <w:rFonts w:ascii="Times New Roman" w:hAnsi="Times New Roman"/>
          <w:sz w:val="28"/>
          <w:szCs w:val="28"/>
        </w:rPr>
        <w:t xml:space="preserve"> сельсовет </w:t>
      </w:r>
      <w:r w:rsidR="00C80D11">
        <w:rPr>
          <w:rFonts w:ascii="Times New Roman" w:hAnsi="Times New Roman"/>
          <w:sz w:val="28"/>
          <w:szCs w:val="28"/>
        </w:rPr>
        <w:t>Саракташского</w:t>
      </w:r>
      <w:r w:rsidRPr="00EE1A79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EE1A79" w:rsidRPr="00EE1A79" w:rsidRDefault="00EE1A79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A79">
        <w:rPr>
          <w:rFonts w:ascii="Times New Roman" w:hAnsi="Times New Roman"/>
          <w:sz w:val="28"/>
          <w:szCs w:val="28"/>
          <w:lang w:val="en-US"/>
        </w:rPr>
        <w:t></w:t>
      </w:r>
      <w:r w:rsidRPr="00EE1A79">
        <w:rPr>
          <w:rFonts w:ascii="Times New Roman" w:hAnsi="Times New Roman"/>
          <w:sz w:val="28"/>
          <w:szCs w:val="28"/>
        </w:rPr>
        <w:t xml:space="preserve"> повышение комфортности условий проживания,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обеспечение доступности городской среды для инвалидов и маломобильных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A79">
        <w:rPr>
          <w:rFonts w:ascii="Times New Roman" w:hAnsi="Times New Roman"/>
          <w:sz w:val="28"/>
          <w:szCs w:val="28"/>
        </w:rPr>
        <w:t>групп населения;</w:t>
      </w:r>
    </w:p>
    <w:p w:rsidR="004266EC" w:rsidRDefault="004266EC" w:rsidP="003A65DD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Pr="008C4850" w:rsidRDefault="00FD3987" w:rsidP="003A65DD">
      <w:pPr>
        <w:tabs>
          <w:tab w:val="left" w:pos="243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4850">
        <w:rPr>
          <w:rFonts w:ascii="Times New Roman" w:hAnsi="Times New Roman"/>
          <w:b/>
          <w:sz w:val="28"/>
          <w:szCs w:val="28"/>
          <w:lang w:val="en-US"/>
        </w:rPr>
        <w:t>II</w:t>
      </w:r>
      <w:r w:rsidR="0065665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C4850">
        <w:rPr>
          <w:rFonts w:ascii="Times New Roman" w:hAnsi="Times New Roman"/>
          <w:b/>
          <w:sz w:val="28"/>
          <w:szCs w:val="28"/>
        </w:rPr>
        <w:t>. Основные цели, задачи и целевые показатели реализации муниципальной Программы</w:t>
      </w:r>
    </w:p>
    <w:p w:rsidR="00FD3987" w:rsidRDefault="00FD3987" w:rsidP="003A65DD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Целью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5E02">
        <w:rPr>
          <w:rFonts w:ascii="Times New Roman" w:hAnsi="Times New Roman"/>
          <w:sz w:val="28"/>
          <w:szCs w:val="28"/>
        </w:rPr>
        <w:t xml:space="preserve">создание комфортной городской среды </w:t>
      </w:r>
      <w:r w:rsidR="003247BF">
        <w:rPr>
          <w:rFonts w:ascii="Times New Roman" w:hAnsi="Times New Roman"/>
          <w:sz w:val="28"/>
          <w:szCs w:val="28"/>
        </w:rPr>
        <w:t>на территории</w:t>
      </w:r>
      <w:r w:rsidR="00B45E02">
        <w:rPr>
          <w:rFonts w:ascii="Times New Roman" w:hAnsi="Times New Roman"/>
          <w:sz w:val="28"/>
          <w:szCs w:val="28"/>
        </w:rPr>
        <w:t xml:space="preserve"> муниципально</w:t>
      </w:r>
      <w:r w:rsidR="003247BF">
        <w:rPr>
          <w:rFonts w:ascii="Times New Roman" w:hAnsi="Times New Roman"/>
          <w:sz w:val="28"/>
          <w:szCs w:val="28"/>
        </w:rPr>
        <w:t>го</w:t>
      </w:r>
      <w:r w:rsidR="00B45E02">
        <w:rPr>
          <w:rFonts w:ascii="Times New Roman" w:hAnsi="Times New Roman"/>
          <w:sz w:val="28"/>
          <w:szCs w:val="28"/>
        </w:rPr>
        <w:t xml:space="preserve"> образовани</w:t>
      </w:r>
      <w:r w:rsidR="003247B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354D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C4850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4D10F6" w:rsidRDefault="008C4850" w:rsidP="00F71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77E27">
        <w:rPr>
          <w:rFonts w:ascii="Times New Roman" w:hAnsi="Times New Roman"/>
          <w:sz w:val="28"/>
          <w:szCs w:val="28"/>
        </w:rPr>
        <w:t xml:space="preserve">. </w:t>
      </w:r>
      <w:r w:rsidR="008A726A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 благоустройству</w:t>
      </w:r>
      <w:r w:rsidR="003247BF">
        <w:rPr>
          <w:rFonts w:ascii="Times New Roman" w:hAnsi="Times New Roman"/>
          <w:sz w:val="28"/>
          <w:szCs w:val="28"/>
        </w:rPr>
        <w:t xml:space="preserve"> территорий</w:t>
      </w:r>
      <w:r w:rsidR="008A726A">
        <w:rPr>
          <w:rFonts w:ascii="Times New Roman" w:hAnsi="Times New Roman"/>
          <w:sz w:val="28"/>
          <w:szCs w:val="28"/>
        </w:rPr>
        <w:t>;</w:t>
      </w:r>
    </w:p>
    <w:p w:rsidR="004D10F6" w:rsidRDefault="00F71343" w:rsidP="003A6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10F6">
        <w:rPr>
          <w:rFonts w:ascii="Times New Roman" w:hAnsi="Times New Roman"/>
          <w:sz w:val="28"/>
          <w:szCs w:val="28"/>
        </w:rPr>
        <w:t xml:space="preserve">. </w:t>
      </w:r>
      <w:r w:rsidR="008A726A">
        <w:rPr>
          <w:rFonts w:ascii="Times New Roman" w:hAnsi="Times New Roman"/>
          <w:sz w:val="28"/>
          <w:szCs w:val="28"/>
        </w:rPr>
        <w:t>Повышение уровня благоустройства общественных территорий (парков, скверов, набережных и т.д.).</w:t>
      </w:r>
    </w:p>
    <w:p w:rsidR="00896770" w:rsidRPr="00C871B6" w:rsidRDefault="00896770" w:rsidP="003A65DD">
      <w:pPr>
        <w:pStyle w:val="ConsPlusNormal0"/>
        <w:ind w:firstLine="720"/>
        <w:jc w:val="center"/>
        <w:rPr>
          <w:rFonts w:ascii="Times New Roman" w:hAnsi="Times New Roman"/>
          <w:sz w:val="28"/>
        </w:rPr>
      </w:pPr>
      <w:r w:rsidRPr="00C871B6">
        <w:rPr>
          <w:rFonts w:ascii="Times New Roman" w:hAnsi="Times New Roman"/>
          <w:sz w:val="28"/>
        </w:rPr>
        <w:t>Показателями (индикаторами) достижения цели Программы являются:</w:t>
      </w:r>
    </w:p>
    <w:p w:rsidR="00896770" w:rsidRPr="00C871B6" w:rsidRDefault="00E25BFB" w:rsidP="003A65DD">
      <w:pPr>
        <w:pStyle w:val="ConsPlusNormal0"/>
        <w:numPr>
          <w:ilvl w:val="0"/>
          <w:numId w:val="8"/>
        </w:numPr>
        <w:suppressAutoHyphens w:val="0"/>
        <w:autoSpaceDN w:val="0"/>
        <w:ind w:left="0" w:firstLine="720"/>
        <w:jc w:val="both"/>
        <w:rPr>
          <w:rFonts w:ascii="Times New Roman" w:hAnsi="Times New Roman"/>
          <w:sz w:val="28"/>
        </w:rPr>
      </w:pPr>
      <w:r w:rsidRPr="00C871B6">
        <w:rPr>
          <w:rFonts w:ascii="Times New Roman" w:hAnsi="Times New Roman"/>
          <w:sz w:val="28"/>
        </w:rPr>
        <w:t>Д</w:t>
      </w:r>
      <w:r w:rsidR="00896770" w:rsidRPr="00C871B6">
        <w:rPr>
          <w:rFonts w:ascii="Times New Roman" w:hAnsi="Times New Roman"/>
          <w:sz w:val="28"/>
        </w:rPr>
        <w:t>оля благоустроенных общественных территорий</w:t>
      </w:r>
    </w:p>
    <w:p w:rsidR="00896770" w:rsidRPr="0063758E" w:rsidRDefault="00896770" w:rsidP="003A65DD">
      <w:pPr>
        <w:pStyle w:val="ConsPlusNormal0"/>
        <w:numPr>
          <w:ilvl w:val="0"/>
          <w:numId w:val="8"/>
        </w:numPr>
        <w:suppressAutoHyphens w:val="0"/>
        <w:autoSpaceDN w:val="0"/>
        <w:ind w:left="0" w:firstLine="720"/>
        <w:jc w:val="both"/>
        <w:rPr>
          <w:rFonts w:ascii="Times New Roman" w:hAnsi="Times New Roman"/>
          <w:sz w:val="28"/>
        </w:rPr>
      </w:pPr>
      <w:r w:rsidRPr="00C871B6">
        <w:rPr>
          <w:rFonts w:ascii="Times New Roman" w:hAnsi="Times New Roman"/>
          <w:sz w:val="28"/>
        </w:rPr>
        <w:t>Объем трудового участия заинтересованных лиц  в выполнении</w:t>
      </w:r>
      <w:r>
        <w:rPr>
          <w:rFonts w:ascii="Times New Roman" w:hAnsi="Times New Roman"/>
          <w:sz w:val="28"/>
        </w:rPr>
        <w:t xml:space="preserve"> р</w:t>
      </w:r>
      <w:r w:rsidR="00F71343">
        <w:rPr>
          <w:rFonts w:ascii="Times New Roman" w:hAnsi="Times New Roman"/>
          <w:sz w:val="28"/>
        </w:rPr>
        <w:t>абот по благоустройству общественных</w:t>
      </w:r>
      <w:r>
        <w:rPr>
          <w:rFonts w:ascii="Times New Roman" w:hAnsi="Times New Roman"/>
          <w:sz w:val="28"/>
        </w:rPr>
        <w:t xml:space="preserve"> территорий.</w:t>
      </w:r>
    </w:p>
    <w:p w:rsidR="003247BF" w:rsidRDefault="00896770" w:rsidP="003247BF">
      <w:pPr>
        <w:pStyle w:val="ConsPlusNormal0"/>
        <w:ind w:firstLine="720"/>
        <w:rPr>
          <w:rFonts w:ascii="Times New Roman" w:hAnsi="Times New Roman"/>
          <w:sz w:val="28"/>
        </w:rPr>
      </w:pPr>
      <w:hyperlink r:id="rId7" w:history="1">
        <w:r w:rsidRPr="0063758E">
          <w:rPr>
            <w:rFonts w:ascii="Times New Roman" w:hAnsi="Times New Roman"/>
            <w:sz w:val="28"/>
          </w:rPr>
          <w:t>Сведения</w:t>
        </w:r>
      </w:hyperlink>
      <w:r w:rsidRPr="0063758E">
        <w:rPr>
          <w:rFonts w:ascii="Times New Roman" w:hAnsi="Times New Roman"/>
          <w:sz w:val="28"/>
        </w:rPr>
        <w:t xml:space="preserve"> о показателях (индикаторах) Программы и их значени</w:t>
      </w:r>
      <w:r w:rsidR="00B34220">
        <w:rPr>
          <w:rFonts w:ascii="Times New Roman" w:hAnsi="Times New Roman"/>
          <w:sz w:val="28"/>
        </w:rPr>
        <w:t>ях представлены в приложении № 3</w:t>
      </w:r>
      <w:r w:rsidRPr="0063758E">
        <w:rPr>
          <w:rFonts w:ascii="Times New Roman" w:hAnsi="Times New Roman"/>
          <w:sz w:val="28"/>
        </w:rPr>
        <w:t xml:space="preserve"> к Программе.</w:t>
      </w:r>
    </w:p>
    <w:p w:rsidR="00FD3987" w:rsidRPr="003247BF" w:rsidRDefault="00FD3987" w:rsidP="003247BF">
      <w:pPr>
        <w:pStyle w:val="ConsPlusNormal0"/>
        <w:ind w:firstLine="720"/>
        <w:jc w:val="center"/>
        <w:rPr>
          <w:rFonts w:ascii="Times New Roman" w:hAnsi="Times New Roman"/>
          <w:sz w:val="28"/>
        </w:rPr>
      </w:pPr>
      <w:r w:rsidRPr="00C07ED9">
        <w:rPr>
          <w:rFonts w:ascii="Times New Roman" w:hAnsi="Times New Roman"/>
          <w:b/>
          <w:sz w:val="28"/>
          <w:szCs w:val="28"/>
          <w:lang w:val="en-US"/>
        </w:rPr>
        <w:t>I</w:t>
      </w:r>
      <w:r w:rsidR="008967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07ED9">
        <w:rPr>
          <w:rFonts w:ascii="Times New Roman" w:hAnsi="Times New Roman"/>
          <w:b/>
          <w:sz w:val="28"/>
          <w:szCs w:val="28"/>
        </w:rPr>
        <w:t>. Сроки реализации Программы</w:t>
      </w:r>
    </w:p>
    <w:p w:rsidR="00FD3987" w:rsidRDefault="00FD3987" w:rsidP="003A65DD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FD3987" w:rsidRDefault="00FD3987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целей, решения задач необходимо реализовать мероприятия Программы в 5-летний период (2018-2022 годы)</w:t>
      </w:r>
    </w:p>
    <w:p w:rsidR="00FD3987" w:rsidRDefault="00FD3987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3987" w:rsidRPr="00C07ED9" w:rsidRDefault="00FD3987" w:rsidP="003A65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7E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07ED9">
        <w:rPr>
          <w:rFonts w:ascii="Times New Roman" w:hAnsi="Times New Roman"/>
          <w:b/>
          <w:sz w:val="28"/>
          <w:szCs w:val="28"/>
        </w:rPr>
        <w:t>. Перечень основных программных мероприятий</w:t>
      </w:r>
    </w:p>
    <w:p w:rsidR="0074052E" w:rsidRPr="003A1961" w:rsidRDefault="0074052E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A5">
        <w:rPr>
          <w:rFonts w:ascii="Times New Roman" w:hAnsi="Times New Roman"/>
          <w:sz w:val="28"/>
          <w:szCs w:val="28"/>
        </w:rPr>
        <w:t xml:space="preserve">Мероприятия муниципальной программы </w:t>
      </w:r>
      <w:r w:rsidRPr="00A2722D">
        <w:rPr>
          <w:rFonts w:ascii="Times New Roman" w:hAnsi="Times New Roman"/>
          <w:sz w:val="28"/>
          <w:szCs w:val="28"/>
        </w:rPr>
        <w:t>объединены в 3 раздела в соответствии с их содержанием и направленностью согласно задачам</w:t>
      </w:r>
      <w:r w:rsidRPr="008904A5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DA1898" w:rsidRDefault="005852BA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BA">
        <w:rPr>
          <w:rFonts w:ascii="Times New Roman" w:hAnsi="Times New Roman"/>
          <w:sz w:val="28"/>
          <w:szCs w:val="28"/>
        </w:rPr>
        <w:t>Одним из важных критериев формир</w:t>
      </w:r>
      <w:r w:rsidR="00CA600E">
        <w:rPr>
          <w:rFonts w:ascii="Times New Roman" w:hAnsi="Times New Roman"/>
          <w:sz w:val="28"/>
          <w:szCs w:val="28"/>
        </w:rPr>
        <w:t>ования и реализации муниципальной</w:t>
      </w:r>
      <w:r w:rsidRPr="005852BA">
        <w:rPr>
          <w:rFonts w:ascii="Times New Roman" w:hAnsi="Times New Roman"/>
          <w:sz w:val="28"/>
          <w:szCs w:val="28"/>
        </w:rPr>
        <w:t xml:space="preserve"> программ</w:t>
      </w:r>
      <w:r w:rsidR="00CA600E">
        <w:rPr>
          <w:rFonts w:ascii="Times New Roman" w:hAnsi="Times New Roman"/>
          <w:sz w:val="28"/>
          <w:szCs w:val="28"/>
        </w:rPr>
        <w:t>ы</w:t>
      </w:r>
      <w:r w:rsidRPr="005852BA">
        <w:rPr>
          <w:rFonts w:ascii="Times New Roman" w:hAnsi="Times New Roman"/>
          <w:sz w:val="28"/>
          <w:szCs w:val="28"/>
        </w:rPr>
        <w:t xml:space="preserve">, а также одной из задач Программы является </w:t>
      </w:r>
      <w:r w:rsidR="00893CEF">
        <w:rPr>
          <w:rFonts w:ascii="Times New Roman" w:hAnsi="Times New Roman"/>
          <w:sz w:val="28"/>
          <w:szCs w:val="28"/>
        </w:rPr>
        <w:t>п</w:t>
      </w:r>
      <w:r w:rsidR="00671C98">
        <w:rPr>
          <w:rFonts w:ascii="Times New Roman" w:hAnsi="Times New Roman"/>
          <w:sz w:val="28"/>
          <w:szCs w:val="28"/>
        </w:rPr>
        <w:t>овышение уровня вовлеченности заинтересованных граждан, организаций</w:t>
      </w:r>
      <w:r w:rsidR="00671C98">
        <w:rPr>
          <w:rFonts w:ascii="Times New Roman" w:hAnsi="Times New Roman"/>
          <w:sz w:val="28"/>
          <w:szCs w:val="28"/>
        </w:rPr>
        <w:tab/>
        <w:t xml:space="preserve"> в реализацию мероприятий по благоустройству территорий.</w:t>
      </w:r>
    </w:p>
    <w:p w:rsidR="00D82BA4" w:rsidRPr="00D82BA4" w:rsidRDefault="00B31FC6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A600E" w:rsidRPr="00FF6349">
        <w:rPr>
          <w:rFonts w:ascii="Times New Roman" w:hAnsi="Times New Roman"/>
          <w:sz w:val="28"/>
          <w:szCs w:val="28"/>
        </w:rPr>
        <w:t xml:space="preserve"> рамках  реализации  указанной  задачи  </w:t>
      </w:r>
      <w:r w:rsidR="008A102E">
        <w:rPr>
          <w:rFonts w:ascii="Times New Roman" w:hAnsi="Times New Roman"/>
          <w:sz w:val="28"/>
          <w:szCs w:val="28"/>
        </w:rPr>
        <w:t xml:space="preserve">предусматривается </w:t>
      </w:r>
      <w:r w:rsidR="00CA600E" w:rsidRPr="00FF6349">
        <w:rPr>
          <w:rFonts w:ascii="Times New Roman" w:hAnsi="Times New Roman"/>
          <w:sz w:val="28"/>
          <w:szCs w:val="28"/>
        </w:rPr>
        <w:t xml:space="preserve">  мероприятие  </w:t>
      </w:r>
      <w:r w:rsidR="00057936" w:rsidRPr="00FF6349">
        <w:rPr>
          <w:rFonts w:ascii="Times New Roman" w:hAnsi="Times New Roman"/>
          <w:sz w:val="28"/>
          <w:szCs w:val="28"/>
        </w:rPr>
        <w:t>1</w:t>
      </w:r>
      <w:r w:rsidR="00CA600E" w:rsidRPr="00FF6349">
        <w:rPr>
          <w:rFonts w:ascii="Times New Roman" w:hAnsi="Times New Roman"/>
          <w:sz w:val="28"/>
          <w:szCs w:val="28"/>
        </w:rPr>
        <w:t xml:space="preserve">  «</w:t>
      </w:r>
      <w:r w:rsidR="00057936" w:rsidRPr="00FF6349">
        <w:rPr>
          <w:rFonts w:ascii="Times New Roman" w:hAnsi="Times New Roman"/>
          <w:sz w:val="28"/>
          <w:szCs w:val="28"/>
        </w:rPr>
        <w:t>Вовлечение заинтересованных граждан,</w:t>
      </w:r>
      <w:r w:rsidR="00CA600E" w:rsidRPr="00FF6349">
        <w:rPr>
          <w:rFonts w:ascii="Times New Roman" w:hAnsi="Times New Roman"/>
          <w:sz w:val="28"/>
          <w:szCs w:val="28"/>
        </w:rPr>
        <w:t xml:space="preserve">   организаций  </w:t>
      </w:r>
      <w:r w:rsidR="00057936" w:rsidRPr="00FF6349">
        <w:rPr>
          <w:rFonts w:ascii="Times New Roman" w:hAnsi="Times New Roman"/>
          <w:sz w:val="28"/>
          <w:szCs w:val="28"/>
        </w:rPr>
        <w:t>в реализацию мероприятий по благоустройству территорий</w:t>
      </w:r>
      <w:r w:rsidR="00CA600E" w:rsidRPr="00FF6349">
        <w:rPr>
          <w:rFonts w:ascii="Times New Roman" w:hAnsi="Times New Roman"/>
          <w:sz w:val="28"/>
          <w:szCs w:val="28"/>
        </w:rPr>
        <w:t>»</w:t>
      </w:r>
      <w:r w:rsidR="00D82BA4" w:rsidRPr="00FF6349">
        <w:rPr>
          <w:rFonts w:ascii="Times New Roman" w:hAnsi="Times New Roman"/>
          <w:sz w:val="28"/>
          <w:szCs w:val="28"/>
        </w:rPr>
        <w:t>, которое включает в себя мероприятия  направленные на</w:t>
      </w:r>
      <w:r w:rsidR="00D82BA4" w:rsidRPr="00D82BA4">
        <w:rPr>
          <w:rFonts w:ascii="Times New Roman" w:hAnsi="Times New Roman"/>
          <w:sz w:val="28"/>
          <w:szCs w:val="28"/>
        </w:rPr>
        <w:t xml:space="preserve"> вовлечени</w:t>
      </w:r>
      <w:r w:rsidR="00D82BA4">
        <w:rPr>
          <w:rFonts w:ascii="Times New Roman" w:hAnsi="Times New Roman"/>
          <w:sz w:val="28"/>
          <w:szCs w:val="28"/>
        </w:rPr>
        <w:t>е</w:t>
      </w:r>
      <w:r w:rsidR="00D82BA4" w:rsidRPr="00D82BA4">
        <w:rPr>
          <w:rFonts w:ascii="Times New Roman" w:hAnsi="Times New Roman"/>
          <w:sz w:val="28"/>
          <w:szCs w:val="28"/>
        </w:rPr>
        <w:t xml:space="preserve"> населения</w:t>
      </w:r>
      <w:r w:rsidR="00F71343">
        <w:rPr>
          <w:rFonts w:ascii="Times New Roman" w:hAnsi="Times New Roman"/>
          <w:sz w:val="28"/>
          <w:szCs w:val="28"/>
        </w:rPr>
        <w:t xml:space="preserve"> в благоустройство </w:t>
      </w:r>
      <w:r w:rsidR="00D82BA4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 w:rsidR="00D82BA4" w:rsidRPr="00D82BA4">
        <w:rPr>
          <w:rFonts w:ascii="Times New Roman" w:hAnsi="Times New Roman"/>
          <w:sz w:val="28"/>
          <w:szCs w:val="28"/>
        </w:rPr>
        <w:t xml:space="preserve"> (информационных компаний, «субботников», к</w:t>
      </w:r>
      <w:r w:rsidR="00D82BA4">
        <w:rPr>
          <w:rFonts w:ascii="Times New Roman" w:hAnsi="Times New Roman"/>
          <w:sz w:val="28"/>
          <w:szCs w:val="28"/>
        </w:rPr>
        <w:t>онкурсов среди жителей и т.д.), реализацию</w:t>
      </w:r>
      <w:r w:rsidR="00D82BA4" w:rsidRPr="00D82BA4">
        <w:rPr>
          <w:rFonts w:ascii="Times New Roman" w:hAnsi="Times New Roman"/>
          <w:sz w:val="28"/>
          <w:szCs w:val="28"/>
        </w:rPr>
        <w:t xml:space="preserve"> мероприятий, направленных на увеличение количества мероприятий и объема финансового (трудового) участия заинтересованных сторон в реализации п</w:t>
      </w:r>
      <w:r w:rsidR="00D82BA4">
        <w:rPr>
          <w:rFonts w:ascii="Times New Roman" w:hAnsi="Times New Roman"/>
          <w:sz w:val="28"/>
          <w:szCs w:val="28"/>
        </w:rPr>
        <w:t xml:space="preserve">роектов по </w:t>
      </w:r>
      <w:r w:rsidR="00D82BA4">
        <w:rPr>
          <w:rFonts w:ascii="Times New Roman" w:hAnsi="Times New Roman"/>
          <w:sz w:val="28"/>
          <w:szCs w:val="28"/>
        </w:rPr>
        <w:lastRenderedPageBreak/>
        <w:t>благоустройству.</w:t>
      </w:r>
    </w:p>
    <w:p w:rsidR="005852BA" w:rsidRPr="005852BA" w:rsidRDefault="005852BA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C98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процессы обсуждения проекта муниципальной прогр</w:t>
      </w:r>
      <w:r w:rsidR="00F71343">
        <w:rPr>
          <w:rFonts w:ascii="Times New Roman" w:hAnsi="Times New Roman"/>
          <w:sz w:val="28"/>
          <w:szCs w:val="28"/>
        </w:rPr>
        <w:t>аммы</w:t>
      </w:r>
      <w:r w:rsidRPr="00671C98">
        <w:rPr>
          <w:rFonts w:ascii="Times New Roman" w:hAnsi="Times New Roman"/>
          <w:sz w:val="28"/>
          <w:szCs w:val="28"/>
        </w:rPr>
        <w:t>, общественных территорий для включения в муниципальную программу осуществляется в соответствии с пунктом 3.5 методических рекомендаций по подготовке государственных программ субъектов Российской Федерации и муниципальных программ</w:t>
      </w:r>
      <w:r w:rsidRPr="005852BA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 в рамках реализации приоритетного проекта "Формирование комфортной городской среды" на 2018 - 2022 годы, утвержденных приказом </w:t>
      </w:r>
      <w:r w:rsidR="00CA600E" w:rsidRPr="005852BA">
        <w:rPr>
          <w:rFonts w:ascii="Times New Roman" w:hAnsi="Times New Roman"/>
          <w:sz w:val="28"/>
          <w:szCs w:val="28"/>
        </w:rPr>
        <w:t>Минстроя</w:t>
      </w:r>
      <w:r w:rsidRPr="005852BA">
        <w:rPr>
          <w:rFonts w:ascii="Times New Roman" w:hAnsi="Times New Roman"/>
          <w:sz w:val="28"/>
          <w:szCs w:val="28"/>
        </w:rPr>
        <w:t xml:space="preserve">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годы".</w:t>
      </w:r>
    </w:p>
    <w:p w:rsidR="005852BA" w:rsidRPr="005852BA" w:rsidRDefault="005852BA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BA">
        <w:rPr>
          <w:rFonts w:ascii="Times New Roman" w:hAnsi="Times New Roman"/>
          <w:sz w:val="28"/>
          <w:szCs w:val="28"/>
        </w:rPr>
        <w:t>Мероприятия по обеспечению вовлечения граждан, заинтересованных организаций в процесс обсуждения проектов муниципальных программ предполагают информирование граждан посредством проведения информационно-разъяснительной работы, размещения материалов в печатных и электронных средствах массовой информации, проведения конкурсов и т.п.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Постановлением администраци</w:t>
      </w:r>
      <w:r w:rsidR="00F71343">
        <w:rPr>
          <w:rFonts w:ascii="Times New Roman" w:hAnsi="Times New Roman"/>
          <w:sz w:val="28"/>
          <w:szCs w:val="28"/>
        </w:rPr>
        <w:t>ей муниц</w:t>
      </w:r>
      <w:r w:rsidR="002C354D">
        <w:rPr>
          <w:rFonts w:ascii="Times New Roman" w:hAnsi="Times New Roman"/>
          <w:sz w:val="28"/>
          <w:szCs w:val="28"/>
        </w:rPr>
        <w:t>ипального образования Черкасский</w:t>
      </w:r>
      <w:r w:rsidRPr="008A102E">
        <w:rPr>
          <w:rFonts w:ascii="Times New Roman" w:hAnsi="Times New Roman"/>
          <w:sz w:val="28"/>
          <w:szCs w:val="28"/>
        </w:rPr>
        <w:t xml:space="preserve"> сельсовет утверждаются Порядок общественного обсуждения проектов муниципальных программ, </w:t>
      </w:r>
      <w:r w:rsidR="000644F0">
        <w:rPr>
          <w:rFonts w:ascii="Times New Roman" w:hAnsi="Times New Roman"/>
          <w:sz w:val="28"/>
          <w:szCs w:val="28"/>
        </w:rPr>
        <w:t>П</w:t>
      </w:r>
      <w:r w:rsidRPr="008A102E">
        <w:rPr>
          <w:rFonts w:ascii="Times New Roman" w:hAnsi="Times New Roman"/>
          <w:sz w:val="28"/>
          <w:szCs w:val="28"/>
        </w:rPr>
        <w:t>оряд</w:t>
      </w:r>
      <w:r w:rsidR="000644F0">
        <w:rPr>
          <w:rFonts w:ascii="Times New Roman" w:hAnsi="Times New Roman"/>
          <w:sz w:val="28"/>
          <w:szCs w:val="28"/>
        </w:rPr>
        <w:t>о</w:t>
      </w:r>
      <w:r w:rsidRPr="008A102E">
        <w:rPr>
          <w:rFonts w:ascii="Times New Roman" w:hAnsi="Times New Roman"/>
          <w:sz w:val="28"/>
          <w:szCs w:val="28"/>
        </w:rPr>
        <w:t xml:space="preserve">к и сроки представления, рассмотрения и оценки предложений граждан и организаций </w:t>
      </w:r>
      <w:r w:rsidRPr="00D06F3D">
        <w:rPr>
          <w:rFonts w:ascii="Times New Roman" w:hAnsi="Times New Roman"/>
          <w:sz w:val="28"/>
          <w:szCs w:val="28"/>
        </w:rPr>
        <w:t>по планируемым объектам благоустройства: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а) срок приема заявок от жителей на включение территорий благоустройства в муниципальные программы на очередной финансовый год - не менее 30 календарных дней;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б) срок проведения общественных обсуждений проектов муниципальных программ - не менее 30 календарных дней;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в)  срок проведения общественных обсуждений о включении общественных территорий в адресные перечни благоустройства в рамках Программы</w:t>
      </w:r>
      <w:r w:rsidR="00D45A83">
        <w:rPr>
          <w:rFonts w:ascii="Times New Roman" w:hAnsi="Times New Roman"/>
          <w:sz w:val="28"/>
          <w:szCs w:val="28"/>
        </w:rPr>
        <w:t xml:space="preserve"> </w:t>
      </w:r>
      <w:r w:rsidRPr="008A102E">
        <w:rPr>
          <w:rFonts w:ascii="Times New Roman" w:hAnsi="Times New Roman"/>
          <w:sz w:val="28"/>
          <w:szCs w:val="28"/>
        </w:rPr>
        <w:t>- не менее 30  дней;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г) осуществление общественного контроля;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д) проведение общественных обсуждений с использованием интернет-технологий.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Разработка сметной документации и дизайн-проектов осуществляется 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территории.</w:t>
      </w:r>
    </w:p>
    <w:p w:rsidR="00B31FC6" w:rsidRPr="008A102E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Дизайн-проект подлежит согласованию с жителями и заинтересованными лицами.</w:t>
      </w:r>
    </w:p>
    <w:p w:rsidR="00B31FC6" w:rsidRPr="005852BA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2E">
        <w:rPr>
          <w:rFonts w:ascii="Times New Roman" w:hAnsi="Times New Roman"/>
          <w:sz w:val="28"/>
          <w:szCs w:val="28"/>
        </w:rPr>
        <w:t>Все решения, касающиеся благоустройства муниципальных территорий</w:t>
      </w:r>
      <w:r w:rsidRPr="005852BA">
        <w:rPr>
          <w:rFonts w:ascii="Times New Roman" w:hAnsi="Times New Roman"/>
          <w:sz w:val="28"/>
          <w:szCs w:val="28"/>
        </w:rPr>
        <w:t xml:space="preserve"> общего пользования, принимаются открыто и гласно, с учетом мнения жителей муниципального образования</w:t>
      </w:r>
      <w:r w:rsidR="002C354D">
        <w:rPr>
          <w:rFonts w:ascii="Times New Roman" w:hAnsi="Times New Roman"/>
          <w:sz w:val="28"/>
          <w:szCs w:val="28"/>
        </w:rPr>
        <w:t xml:space="preserve">  Черкасский</w:t>
      </w:r>
      <w:r w:rsidR="00F71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lastRenderedPageBreak/>
        <w:t>Саракташского района Оренбургской области</w:t>
      </w:r>
      <w:r w:rsidRPr="005852BA">
        <w:rPr>
          <w:rFonts w:ascii="Times New Roman" w:hAnsi="Times New Roman"/>
          <w:sz w:val="28"/>
          <w:szCs w:val="28"/>
        </w:rPr>
        <w:t>.</w:t>
      </w:r>
    </w:p>
    <w:p w:rsidR="00B31FC6" w:rsidRPr="005852BA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BA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рмация о реализации муниципальной</w:t>
      </w:r>
      <w:r w:rsidRPr="005852B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852BA">
        <w:rPr>
          <w:rFonts w:ascii="Times New Roman" w:hAnsi="Times New Roman"/>
          <w:sz w:val="28"/>
          <w:szCs w:val="28"/>
        </w:rPr>
        <w:t xml:space="preserve"> размещается</w:t>
      </w:r>
      <w:r>
        <w:rPr>
          <w:rFonts w:ascii="Times New Roman" w:hAnsi="Times New Roman"/>
          <w:sz w:val="28"/>
          <w:szCs w:val="28"/>
        </w:rPr>
        <w:t xml:space="preserve"> на официальном сай</w:t>
      </w:r>
      <w:r w:rsidR="002C354D">
        <w:rPr>
          <w:rFonts w:ascii="Times New Roman" w:hAnsi="Times New Roman"/>
          <w:sz w:val="28"/>
          <w:szCs w:val="28"/>
        </w:rPr>
        <w:t>те администрации  Черкасс</w:t>
      </w:r>
      <w:r w:rsidR="00F71343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 и</w:t>
      </w:r>
      <w:r w:rsidRPr="005852BA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 (ГИС ЖКХ).</w:t>
      </w:r>
    </w:p>
    <w:p w:rsidR="00B31FC6" w:rsidRPr="00D06F3D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F3D">
        <w:rPr>
          <w:rFonts w:ascii="Times New Roman" w:hAnsi="Times New Roman"/>
          <w:sz w:val="28"/>
          <w:szCs w:val="28"/>
        </w:rPr>
        <w:t>В целях осуществления контроля за ходом реализации муниципальной программы, для организации обсуждения, проведения комиссионной оценки предложений заинтересованных лиц образуется общественная комиссия из представителей органов местного самоуправления, политических партий и движений, общественных организаций, иных лиц (далее - общественная комиссия).</w:t>
      </w:r>
    </w:p>
    <w:p w:rsidR="00B31FC6" w:rsidRDefault="00B31FC6" w:rsidP="00B31F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F3D">
        <w:rPr>
          <w:rFonts w:ascii="Times New Roman" w:hAnsi="Times New Roman"/>
          <w:sz w:val="28"/>
          <w:szCs w:val="28"/>
        </w:rPr>
        <w:t>Организация деятельности муниципальной общественной комиссии осуществляется в соответствии с положением об общественной комиссии, утвержденной с учетом типовой формы, подготовленной Минстроем России. При этом проведение заседаний муниципальной общественной комиссии осуществляется в открытой форме, с последующим размещением протоколов заседаний в открытом доступе на сайте органа местного самоуправления.</w:t>
      </w:r>
    </w:p>
    <w:p w:rsidR="00B307B4" w:rsidRDefault="00B307B4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В  рамках</w:t>
      </w:r>
      <w:r>
        <w:rPr>
          <w:rFonts w:ascii="Times New Roman" w:hAnsi="Times New Roman"/>
          <w:sz w:val="28"/>
          <w:szCs w:val="28"/>
        </w:rPr>
        <w:t xml:space="preserve">  вып</w:t>
      </w:r>
      <w:r w:rsidRPr="003D4B50">
        <w:rPr>
          <w:rFonts w:ascii="Times New Roman" w:hAnsi="Times New Roman"/>
          <w:sz w:val="28"/>
          <w:szCs w:val="28"/>
        </w:rPr>
        <w:t>олнения  задач</w:t>
      </w:r>
      <w:r w:rsidR="00CE555A">
        <w:rPr>
          <w:rFonts w:ascii="Times New Roman" w:hAnsi="Times New Roman"/>
          <w:sz w:val="28"/>
          <w:szCs w:val="28"/>
        </w:rPr>
        <w:t>и</w:t>
      </w:r>
      <w:r w:rsidRPr="003D4B50">
        <w:rPr>
          <w:rFonts w:ascii="Times New Roman" w:hAnsi="Times New Roman"/>
          <w:sz w:val="28"/>
          <w:szCs w:val="28"/>
        </w:rPr>
        <w:t xml:space="preserve">  по  </w:t>
      </w:r>
      <w:r w:rsidR="00CE555A">
        <w:rPr>
          <w:rFonts w:ascii="Times New Roman" w:hAnsi="Times New Roman"/>
          <w:sz w:val="28"/>
          <w:szCs w:val="28"/>
        </w:rPr>
        <w:t>повышению</w:t>
      </w:r>
      <w:r w:rsidR="00F71343">
        <w:rPr>
          <w:rFonts w:ascii="Times New Roman" w:hAnsi="Times New Roman"/>
          <w:sz w:val="28"/>
          <w:szCs w:val="28"/>
        </w:rPr>
        <w:t xml:space="preserve"> уровня благоустройства общественных</w:t>
      </w:r>
      <w:r w:rsidR="00CE555A">
        <w:rPr>
          <w:rFonts w:ascii="Times New Roman" w:hAnsi="Times New Roman"/>
          <w:sz w:val="28"/>
          <w:szCs w:val="28"/>
        </w:rPr>
        <w:t xml:space="preserve"> территорий </w:t>
      </w:r>
      <w:r w:rsidRPr="003D4B50">
        <w:rPr>
          <w:rFonts w:ascii="Times New Roman" w:hAnsi="Times New Roman"/>
          <w:sz w:val="28"/>
          <w:szCs w:val="28"/>
        </w:rPr>
        <w:t>в  соответствии  с  едиными требованиями предусмотрен</w:t>
      </w:r>
      <w:r w:rsidR="00B424E3">
        <w:rPr>
          <w:rFonts w:ascii="Times New Roman" w:hAnsi="Times New Roman"/>
          <w:sz w:val="28"/>
          <w:szCs w:val="28"/>
        </w:rPr>
        <w:t>о</w:t>
      </w:r>
      <w:r w:rsidRPr="00FF6349">
        <w:rPr>
          <w:rFonts w:ascii="Times New Roman" w:hAnsi="Times New Roman"/>
          <w:sz w:val="28"/>
          <w:szCs w:val="28"/>
        </w:rPr>
        <w:t xml:space="preserve">  мероприяти</w:t>
      </w:r>
      <w:r w:rsidR="00893CEF">
        <w:rPr>
          <w:rFonts w:ascii="Times New Roman" w:hAnsi="Times New Roman"/>
          <w:sz w:val="28"/>
          <w:szCs w:val="28"/>
        </w:rPr>
        <w:t>е</w:t>
      </w:r>
      <w:r w:rsidRPr="00FF6349">
        <w:rPr>
          <w:rFonts w:ascii="Times New Roman" w:hAnsi="Times New Roman"/>
          <w:sz w:val="28"/>
          <w:szCs w:val="28"/>
        </w:rPr>
        <w:t xml:space="preserve">  </w:t>
      </w:r>
      <w:r w:rsidR="00671C98" w:rsidRPr="00FF6349">
        <w:rPr>
          <w:rFonts w:ascii="Times New Roman" w:hAnsi="Times New Roman"/>
          <w:sz w:val="28"/>
          <w:szCs w:val="28"/>
        </w:rPr>
        <w:t>2</w:t>
      </w:r>
      <w:r w:rsidR="006C68BF">
        <w:rPr>
          <w:rFonts w:ascii="Times New Roman" w:hAnsi="Times New Roman"/>
          <w:sz w:val="28"/>
          <w:szCs w:val="28"/>
        </w:rPr>
        <w:t xml:space="preserve">  «Благоустройство  общественной</w:t>
      </w:r>
      <w:r w:rsidRPr="00FF6349">
        <w:rPr>
          <w:rFonts w:ascii="Times New Roman" w:hAnsi="Times New Roman"/>
          <w:sz w:val="28"/>
          <w:szCs w:val="28"/>
        </w:rPr>
        <w:t xml:space="preserve">  </w:t>
      </w:r>
      <w:r w:rsidR="006C68BF">
        <w:rPr>
          <w:rFonts w:ascii="Times New Roman" w:hAnsi="Times New Roman"/>
          <w:sz w:val="28"/>
          <w:szCs w:val="28"/>
        </w:rPr>
        <w:t>территории</w:t>
      </w:r>
      <w:r w:rsidRPr="00FF6349">
        <w:rPr>
          <w:rFonts w:ascii="Times New Roman" w:hAnsi="Times New Roman"/>
          <w:sz w:val="28"/>
          <w:szCs w:val="28"/>
        </w:rPr>
        <w:t>»,  предусматривающее  проведение  мероприяти</w:t>
      </w:r>
      <w:r w:rsidR="006C68BF">
        <w:rPr>
          <w:rFonts w:ascii="Times New Roman" w:hAnsi="Times New Roman"/>
          <w:sz w:val="28"/>
          <w:szCs w:val="28"/>
        </w:rPr>
        <w:t>й  по  благоустройству  общественной территории</w:t>
      </w:r>
      <w:r w:rsidRPr="00FF6349">
        <w:rPr>
          <w:rFonts w:ascii="Times New Roman" w:hAnsi="Times New Roman"/>
          <w:sz w:val="28"/>
          <w:szCs w:val="28"/>
        </w:rPr>
        <w:t>;</w:t>
      </w:r>
    </w:p>
    <w:p w:rsidR="000644F0" w:rsidRPr="00B424E3" w:rsidRDefault="006C68BF" w:rsidP="000644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общественной территории</w:t>
      </w:r>
      <w:r w:rsidR="000644F0" w:rsidRPr="00B424E3">
        <w:rPr>
          <w:rFonts w:ascii="Times New Roman" w:hAnsi="Times New Roman"/>
          <w:sz w:val="28"/>
          <w:szCs w:val="28"/>
        </w:rPr>
        <w:t>, подлежащих благоустройству, на очередной финансовый год формируются в соответствии с порядком предоставления, рассмотрения и оценки предложений заинтерес</w:t>
      </w:r>
      <w:r>
        <w:rPr>
          <w:rFonts w:ascii="Times New Roman" w:hAnsi="Times New Roman"/>
          <w:sz w:val="28"/>
          <w:szCs w:val="28"/>
        </w:rPr>
        <w:t>ованных лиц о включении общественной</w:t>
      </w:r>
      <w:r w:rsidR="000644F0" w:rsidRPr="00B424E3">
        <w:rPr>
          <w:rFonts w:ascii="Times New Roman" w:hAnsi="Times New Roman"/>
          <w:sz w:val="28"/>
          <w:szCs w:val="28"/>
        </w:rPr>
        <w:t xml:space="preserve"> территории  в муниципальную программу «Формирование комфортной городской среды муниципал</w:t>
      </w:r>
      <w:r w:rsidR="002C354D">
        <w:rPr>
          <w:rFonts w:ascii="Times New Roman" w:hAnsi="Times New Roman"/>
          <w:sz w:val="28"/>
          <w:szCs w:val="28"/>
        </w:rPr>
        <w:t>ьного образования Черкасский</w:t>
      </w:r>
      <w:r w:rsidR="000644F0" w:rsidRPr="00B424E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2018-2022 годы», утвержденным постановлени</w:t>
      </w:r>
      <w:r w:rsidR="002C354D">
        <w:rPr>
          <w:rFonts w:ascii="Times New Roman" w:hAnsi="Times New Roman"/>
          <w:sz w:val="28"/>
          <w:szCs w:val="28"/>
        </w:rPr>
        <w:t>ем администрации Черкасского</w:t>
      </w:r>
      <w:r w:rsidR="000644F0" w:rsidRPr="00B424E3">
        <w:rPr>
          <w:rFonts w:ascii="Times New Roman" w:hAnsi="Times New Roman"/>
          <w:sz w:val="28"/>
          <w:szCs w:val="28"/>
        </w:rPr>
        <w:t xml:space="preserve"> сельсовета </w:t>
      </w:r>
      <w:r w:rsidR="000644F0" w:rsidRPr="00072BD0">
        <w:rPr>
          <w:rFonts w:ascii="Times New Roman" w:hAnsi="Times New Roman"/>
          <w:sz w:val="28"/>
          <w:szCs w:val="28"/>
        </w:rPr>
        <w:t>№ 90-па от 18.12.2018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644F0" w:rsidRPr="00B424E3">
        <w:rPr>
          <w:rFonts w:ascii="Times New Roman" w:hAnsi="Times New Roman"/>
          <w:sz w:val="28"/>
          <w:szCs w:val="28"/>
        </w:rPr>
        <w:t>, собственников иных зданий и сооружений, расположенных в границах территории, подлежащих благоустройству (далее - заинтересованные лица), с учетом проведенной инвентаризации (Приложение № 1 к Программе).</w:t>
      </w:r>
    </w:p>
    <w:p w:rsidR="000644F0" w:rsidRPr="00B424E3" w:rsidRDefault="000644F0" w:rsidP="000644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Перечень меропри</w:t>
      </w:r>
      <w:r w:rsidR="006C68BF">
        <w:rPr>
          <w:rFonts w:ascii="Times New Roman" w:hAnsi="Times New Roman"/>
          <w:sz w:val="28"/>
          <w:szCs w:val="28"/>
        </w:rPr>
        <w:t>ятий по благоустройству общественной территории</w:t>
      </w:r>
      <w:r w:rsidRPr="00B424E3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6C68BF" w:rsidRDefault="000644F0" w:rsidP="000644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1. Минимальный перечень  работ по благоустройству дворовых территорий МКД:</w:t>
      </w:r>
      <w:r w:rsidR="006C68BF">
        <w:rPr>
          <w:rFonts w:ascii="Times New Roman" w:hAnsi="Times New Roman"/>
          <w:sz w:val="28"/>
          <w:szCs w:val="28"/>
        </w:rPr>
        <w:t xml:space="preserve">  </w:t>
      </w:r>
    </w:p>
    <w:p w:rsidR="00072BD0" w:rsidRPr="00B424E3" w:rsidRDefault="00072BD0" w:rsidP="00072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ремонт дворовых проездов;</w:t>
      </w:r>
    </w:p>
    <w:p w:rsidR="00072BD0" w:rsidRPr="00B424E3" w:rsidRDefault="00072BD0" w:rsidP="00072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ремонт тротуаров;</w:t>
      </w:r>
    </w:p>
    <w:p w:rsidR="00072BD0" w:rsidRPr="00B424E3" w:rsidRDefault="00072BD0" w:rsidP="00072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ремонт подходов к входам МКД;</w:t>
      </w:r>
    </w:p>
    <w:p w:rsidR="00072BD0" w:rsidRPr="00B424E3" w:rsidRDefault="00072BD0" w:rsidP="00072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освещение дворовых территорий;</w:t>
      </w:r>
    </w:p>
    <w:p w:rsidR="00072BD0" w:rsidRPr="00B424E3" w:rsidRDefault="00072BD0" w:rsidP="00072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установка скамеек;</w:t>
      </w:r>
    </w:p>
    <w:p w:rsidR="000644F0" w:rsidRPr="00B424E3" w:rsidRDefault="00072BD0" w:rsidP="00072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установка урн для мусора.</w:t>
      </w:r>
    </w:p>
    <w:p w:rsidR="000644F0" w:rsidRPr="00B424E3" w:rsidRDefault="00EC078F" w:rsidP="00064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общественной</w:t>
      </w:r>
      <w:r w:rsidR="000644F0" w:rsidRPr="00B424E3">
        <w:rPr>
          <w:rFonts w:ascii="Times New Roman" w:hAnsi="Times New Roman"/>
          <w:sz w:val="28"/>
          <w:szCs w:val="28"/>
        </w:rPr>
        <w:t xml:space="preserve"> территории, включенной в муниципальную программу, подготавливается и утверждается (с учетом обсуждения с </w:t>
      </w:r>
      <w:r w:rsidR="000644F0" w:rsidRPr="00B424E3">
        <w:rPr>
          <w:rFonts w:ascii="Times New Roman" w:hAnsi="Times New Roman"/>
          <w:sz w:val="28"/>
          <w:szCs w:val="28"/>
        </w:rPr>
        <w:lastRenderedPageBreak/>
        <w:t xml:space="preserve">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</w:t>
      </w:r>
      <w:r>
        <w:rPr>
          <w:rFonts w:ascii="Times New Roman" w:hAnsi="Times New Roman"/>
          <w:sz w:val="28"/>
          <w:szCs w:val="28"/>
        </w:rPr>
        <w:t>проекта благоустройства общественной</w:t>
      </w:r>
      <w:r w:rsidR="000644F0" w:rsidRPr="00B424E3">
        <w:rPr>
          <w:rFonts w:ascii="Times New Roman" w:hAnsi="Times New Roman"/>
          <w:sz w:val="28"/>
          <w:szCs w:val="28"/>
        </w:rPr>
        <w:t xml:space="preserve"> территории, включенной в муниципальную программу </w:t>
      </w:r>
      <w:r w:rsidR="000644F0" w:rsidRPr="00B424E3">
        <w:rPr>
          <w:rFonts w:ascii="Times New Roman" w:hAnsi="Times New Roman"/>
          <w:bCs/>
          <w:sz w:val="28"/>
          <w:szCs w:val="28"/>
        </w:rPr>
        <w:t>«Формирование комфортной городской среды муниципал</w:t>
      </w:r>
      <w:r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r w:rsidR="00007F0F">
        <w:rPr>
          <w:rFonts w:ascii="Times New Roman" w:hAnsi="Times New Roman"/>
          <w:bCs/>
          <w:sz w:val="28"/>
          <w:szCs w:val="28"/>
        </w:rPr>
        <w:t>Черкасский</w:t>
      </w:r>
      <w:r w:rsidR="000644F0" w:rsidRPr="00B424E3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 на 2018 - 2022 годы» </w:t>
      </w:r>
      <w:r w:rsidR="000644F0" w:rsidRPr="00B424E3">
        <w:rPr>
          <w:rFonts w:ascii="Times New Roman" w:hAnsi="Times New Roman"/>
          <w:sz w:val="28"/>
          <w:szCs w:val="28"/>
        </w:rPr>
        <w:t>согласно приложению № 7 к Программе.</w:t>
      </w:r>
    </w:p>
    <w:p w:rsidR="00CE555A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В  рамках</w:t>
      </w:r>
      <w:r>
        <w:rPr>
          <w:rFonts w:ascii="Times New Roman" w:hAnsi="Times New Roman"/>
          <w:sz w:val="28"/>
          <w:szCs w:val="28"/>
        </w:rPr>
        <w:t xml:space="preserve">  вып</w:t>
      </w:r>
      <w:r w:rsidRPr="003D4B50">
        <w:rPr>
          <w:rFonts w:ascii="Times New Roman" w:hAnsi="Times New Roman"/>
          <w:sz w:val="28"/>
          <w:szCs w:val="28"/>
        </w:rPr>
        <w:t>олнения  задач</w:t>
      </w:r>
      <w:r>
        <w:rPr>
          <w:rFonts w:ascii="Times New Roman" w:hAnsi="Times New Roman"/>
          <w:sz w:val="28"/>
          <w:szCs w:val="28"/>
        </w:rPr>
        <w:t>и</w:t>
      </w:r>
      <w:r w:rsidRPr="003D4B50">
        <w:rPr>
          <w:rFonts w:ascii="Times New Roman" w:hAnsi="Times New Roman"/>
          <w:sz w:val="28"/>
          <w:szCs w:val="28"/>
        </w:rPr>
        <w:t xml:space="preserve">  по  </w:t>
      </w:r>
      <w:r>
        <w:rPr>
          <w:rFonts w:ascii="Times New Roman" w:hAnsi="Times New Roman"/>
          <w:sz w:val="28"/>
          <w:szCs w:val="28"/>
        </w:rPr>
        <w:t xml:space="preserve">повышению уровня благоустройства общественных  территорий  (парков, скверов, набережных и т.д.) </w:t>
      </w:r>
      <w:r w:rsidRPr="003D4B50">
        <w:rPr>
          <w:rFonts w:ascii="Times New Roman" w:hAnsi="Times New Roman"/>
          <w:sz w:val="28"/>
          <w:szCs w:val="28"/>
        </w:rPr>
        <w:t xml:space="preserve"> предусмотрен</w:t>
      </w:r>
      <w:r>
        <w:rPr>
          <w:rFonts w:ascii="Times New Roman" w:hAnsi="Times New Roman"/>
          <w:sz w:val="28"/>
          <w:szCs w:val="28"/>
        </w:rPr>
        <w:t>о</w:t>
      </w:r>
      <w:r w:rsidR="00B307B4" w:rsidRPr="00FF6349">
        <w:rPr>
          <w:rFonts w:ascii="Times New Roman" w:hAnsi="Times New Roman"/>
          <w:sz w:val="28"/>
          <w:szCs w:val="28"/>
        </w:rPr>
        <w:t xml:space="preserve"> </w:t>
      </w:r>
      <w:r w:rsidR="00671C98" w:rsidRPr="00FF6349">
        <w:rPr>
          <w:rFonts w:ascii="Times New Roman" w:hAnsi="Times New Roman"/>
          <w:sz w:val="28"/>
          <w:szCs w:val="28"/>
        </w:rPr>
        <w:t>мероприятие 3</w:t>
      </w:r>
      <w:r w:rsidR="00B307B4" w:rsidRPr="00FF6349">
        <w:rPr>
          <w:rFonts w:ascii="Times New Roman" w:hAnsi="Times New Roman"/>
          <w:sz w:val="28"/>
          <w:szCs w:val="28"/>
        </w:rPr>
        <w:t xml:space="preserve"> «Благоустройство общественных территорий»,  предусматривающее  проведение  мероприятий  по  благоустройству</w:t>
      </w:r>
      <w:r w:rsidR="00B307B4" w:rsidRPr="003D4B50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 w:rsidRPr="00CE555A">
        <w:rPr>
          <w:rFonts w:ascii="Times New Roman" w:hAnsi="Times New Roman"/>
          <w:sz w:val="28"/>
          <w:szCs w:val="28"/>
        </w:rPr>
        <w:t xml:space="preserve"> </w:t>
      </w:r>
      <w:r w:rsidRPr="00FF6349">
        <w:rPr>
          <w:rFonts w:ascii="Times New Roman" w:hAnsi="Times New Roman"/>
          <w:sz w:val="28"/>
          <w:szCs w:val="28"/>
        </w:rPr>
        <w:t>муниципал</w:t>
      </w:r>
      <w:r w:rsidR="00007F0F">
        <w:rPr>
          <w:rFonts w:ascii="Times New Roman" w:hAnsi="Times New Roman"/>
          <w:sz w:val="28"/>
          <w:szCs w:val="28"/>
        </w:rPr>
        <w:t>ьного образования Черкасский</w:t>
      </w:r>
      <w:r w:rsidRPr="00FF634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CE555A" w:rsidRPr="00072BD0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 xml:space="preserve">Необходимость благоустройства общественных территорий, а также перечень видов работ по благоустройству общественных территорий определяются по результатам общественных обсуждений. Общественные обсуждения о включении общественных территорий в адресные перечни определяются в соответствии с Порядком  проведения общественного обсуждения проекта муниципальной программы </w:t>
      </w:r>
      <w:r w:rsidRPr="00B424E3">
        <w:rPr>
          <w:rFonts w:ascii="Times New Roman" w:hAnsi="Times New Roman"/>
          <w:bCs/>
          <w:sz w:val="28"/>
          <w:szCs w:val="28"/>
        </w:rPr>
        <w:t>«Формирование комфортной городской среды муниципа</w:t>
      </w:r>
      <w:r w:rsidR="00007F0F">
        <w:rPr>
          <w:rFonts w:ascii="Times New Roman" w:hAnsi="Times New Roman"/>
          <w:bCs/>
          <w:sz w:val="28"/>
          <w:szCs w:val="28"/>
        </w:rPr>
        <w:t>льного образования Черкасский</w:t>
      </w:r>
      <w:r w:rsidRPr="00B424E3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 на 2018 - 2022 годы», утвержденным постановлени</w:t>
      </w:r>
      <w:r w:rsidR="00007F0F">
        <w:rPr>
          <w:rFonts w:ascii="Times New Roman" w:hAnsi="Times New Roman"/>
          <w:bCs/>
          <w:sz w:val="28"/>
          <w:szCs w:val="28"/>
        </w:rPr>
        <w:t>ем администрации Черкасского</w:t>
      </w:r>
      <w:r w:rsidRPr="00B424E3">
        <w:rPr>
          <w:rFonts w:ascii="Times New Roman" w:hAnsi="Times New Roman"/>
          <w:bCs/>
          <w:sz w:val="28"/>
          <w:szCs w:val="28"/>
        </w:rPr>
        <w:t xml:space="preserve"> сельсовета от </w:t>
      </w:r>
      <w:r w:rsidR="00E73DEF">
        <w:rPr>
          <w:rFonts w:ascii="Times New Roman" w:hAnsi="Times New Roman"/>
          <w:bCs/>
          <w:sz w:val="28"/>
          <w:szCs w:val="28"/>
        </w:rPr>
        <w:t>24</w:t>
      </w:r>
      <w:r w:rsidRPr="00072BD0">
        <w:rPr>
          <w:rFonts w:ascii="Times New Roman" w:hAnsi="Times New Roman"/>
          <w:bCs/>
          <w:sz w:val="28"/>
          <w:szCs w:val="28"/>
        </w:rPr>
        <w:t>.1</w:t>
      </w:r>
      <w:r w:rsidR="00E73DEF">
        <w:rPr>
          <w:rFonts w:ascii="Times New Roman" w:hAnsi="Times New Roman"/>
          <w:bCs/>
          <w:sz w:val="28"/>
          <w:szCs w:val="28"/>
        </w:rPr>
        <w:t>1</w:t>
      </w:r>
      <w:r w:rsidRPr="00072BD0">
        <w:rPr>
          <w:rFonts w:ascii="Times New Roman" w:hAnsi="Times New Roman"/>
          <w:bCs/>
          <w:sz w:val="28"/>
          <w:szCs w:val="28"/>
        </w:rPr>
        <w:t>.201</w:t>
      </w:r>
      <w:r w:rsidR="00E73DEF">
        <w:rPr>
          <w:rFonts w:ascii="Times New Roman" w:hAnsi="Times New Roman"/>
          <w:bCs/>
          <w:sz w:val="28"/>
          <w:szCs w:val="28"/>
        </w:rPr>
        <w:t>7</w:t>
      </w:r>
      <w:r w:rsidRPr="00072BD0">
        <w:rPr>
          <w:rFonts w:ascii="Times New Roman" w:hAnsi="Times New Roman"/>
          <w:bCs/>
          <w:sz w:val="28"/>
          <w:szCs w:val="28"/>
        </w:rPr>
        <w:t xml:space="preserve"> г. № </w:t>
      </w:r>
      <w:r w:rsidR="00E73DEF">
        <w:rPr>
          <w:rFonts w:ascii="Times New Roman" w:hAnsi="Times New Roman"/>
          <w:bCs/>
          <w:sz w:val="28"/>
          <w:szCs w:val="28"/>
        </w:rPr>
        <w:t>115-п</w:t>
      </w:r>
      <w:r w:rsidRPr="00072BD0">
        <w:rPr>
          <w:rFonts w:ascii="Times New Roman" w:hAnsi="Times New Roman"/>
          <w:sz w:val="28"/>
          <w:szCs w:val="28"/>
        </w:rPr>
        <w:t>.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относятся: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благоустройство парков;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освещение улицы/парка;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устройство многофункциональной детской спортивно-игровой площадки;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благоустройство территории возле общественного здания;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благоустройство территории вокруг памятника;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установка памятников;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обустройство родников;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благоустройство пустырей;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благоустройство или организация муниципальных рынков;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- благоустройство иных общественных территорий муниципального образования.</w:t>
      </w:r>
    </w:p>
    <w:p w:rsidR="00CE555A" w:rsidRPr="00B424E3" w:rsidRDefault="00CE555A" w:rsidP="00CE55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Перечень общественных территорий, подлежащих благоустройству в 2018 – 2022 годы приведен в приложении № 2 к настоящей Программе.</w:t>
      </w:r>
    </w:p>
    <w:p w:rsidR="00674011" w:rsidRDefault="005852BA" w:rsidP="003A65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BA">
        <w:rPr>
          <w:rFonts w:ascii="Times New Roman" w:hAnsi="Times New Roman"/>
          <w:sz w:val="28"/>
          <w:szCs w:val="28"/>
        </w:rPr>
        <w:t xml:space="preserve">Мероприятия по благоустройству территорий включают в себя </w:t>
      </w:r>
      <w:r w:rsidR="005F00B8">
        <w:rPr>
          <w:rFonts w:ascii="Times New Roman" w:hAnsi="Times New Roman"/>
          <w:sz w:val="28"/>
          <w:szCs w:val="28"/>
        </w:rPr>
        <w:t xml:space="preserve"> проведение инвентаризации территорий, а также </w:t>
      </w:r>
      <w:r w:rsidRPr="005852BA">
        <w:rPr>
          <w:rFonts w:ascii="Times New Roman" w:hAnsi="Times New Roman"/>
          <w:sz w:val="28"/>
          <w:szCs w:val="28"/>
        </w:rPr>
        <w:t xml:space="preserve">разработку и реализацию в соответствии с требованиями Программы дизайн-проектов, предусматривающих выполнение работ по благоустройству объектов городской среды, в том числе создание безбарьерной среды для инвалидов и маломобильных групп населения, в зоне дворовых и общественных </w:t>
      </w:r>
      <w:r w:rsidRPr="005852BA">
        <w:rPr>
          <w:rFonts w:ascii="Times New Roman" w:hAnsi="Times New Roman"/>
          <w:sz w:val="28"/>
          <w:szCs w:val="28"/>
        </w:rPr>
        <w:lastRenderedPageBreak/>
        <w:t>пространств.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В муниципальной программе предусматривается: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а) финансовое и трудовое участие граждан и заинтересованных лиц, при этом: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трудовое участие  граждан  - выполнение  неоплачиваемых работ по благоустройству территорий, не требующих специальной квалификации (в форме проведения субботников);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реализация меропри</w:t>
      </w:r>
      <w:r w:rsidR="00D230A2">
        <w:rPr>
          <w:rFonts w:ascii="Times New Roman" w:hAnsi="Times New Roman"/>
          <w:sz w:val="28"/>
          <w:szCs w:val="28"/>
        </w:rPr>
        <w:t>ятий по благоустройству общественной территории</w:t>
      </w:r>
      <w:r w:rsidRPr="00B424E3">
        <w:rPr>
          <w:rFonts w:ascii="Times New Roman" w:hAnsi="Times New Roman"/>
          <w:sz w:val="28"/>
          <w:szCs w:val="28"/>
        </w:rPr>
        <w:t xml:space="preserve"> исходя из минимального перечня работ осуществляется без финансового участия граждан;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реализация меропри</w:t>
      </w:r>
      <w:r w:rsidR="00D230A2">
        <w:rPr>
          <w:rFonts w:ascii="Times New Roman" w:hAnsi="Times New Roman"/>
          <w:sz w:val="28"/>
          <w:szCs w:val="28"/>
        </w:rPr>
        <w:t>ятий по благоустройству общественной территории</w:t>
      </w:r>
      <w:r w:rsidRPr="00B424E3">
        <w:rPr>
          <w:rFonts w:ascii="Times New Roman" w:hAnsi="Times New Roman"/>
          <w:sz w:val="28"/>
          <w:szCs w:val="28"/>
        </w:rPr>
        <w:t xml:space="preserve"> исходя из дополнительного перечня работ осуществляется при финансовом участии заинтересованных лиц в объеме 10,0 процента от общей стоимости таких работ; 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</w:t>
      </w:r>
      <w:r w:rsidR="00D230A2">
        <w:rPr>
          <w:rFonts w:ascii="Times New Roman" w:hAnsi="Times New Roman"/>
          <w:sz w:val="28"/>
          <w:szCs w:val="28"/>
        </w:rPr>
        <w:t>ечня работ по благоустройству  общественной территории</w:t>
      </w:r>
      <w:r w:rsidRPr="00B424E3">
        <w:rPr>
          <w:rFonts w:ascii="Times New Roman" w:hAnsi="Times New Roman"/>
          <w:sz w:val="28"/>
          <w:szCs w:val="28"/>
        </w:rPr>
        <w:t>, и механизм контроля за их расходованием, а также порядок трудового участия граждан в выполнении минимального перечня работ  (Приложение № 6 к Программе)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 xml:space="preserve"> б) привлечение к участию в мероприятиях по благоустройству студенческих отрядов, к разработке дизайн-проектов - специалистов архитектурных специальностей вузов, в том числе выпускников, и архитекторов;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г) проведение мероприятий по поддержанию текущего уровня благоустройства (освещение, озеленение, уборка территорий, другое);</w:t>
      </w:r>
    </w:p>
    <w:p w:rsidR="007A2D81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д) синхронизация с реализуемыми федеральными, областными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"Безопасные и качественные дороги".</w:t>
      </w:r>
    </w:p>
    <w:p w:rsidR="007A2D81" w:rsidRPr="00B424E3" w:rsidRDefault="007A2D81" w:rsidP="007A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е) иные мероприятия по повышению качества городской среды, не требующие финансирования (ликвидация вывесок, нарушающих архитектурный облик зданий, разработка правил уборки территорий, прилегающих к коммерческим объектам, другое).</w:t>
      </w:r>
    </w:p>
    <w:p w:rsidR="00DF20E8" w:rsidRDefault="008A102E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20E8">
        <w:rPr>
          <w:rFonts w:ascii="Times New Roman" w:hAnsi="Times New Roman"/>
          <w:sz w:val="28"/>
          <w:szCs w:val="28"/>
        </w:rPr>
        <w:t xml:space="preserve">еречень основных мероприятий Программы приведен в приложении </w:t>
      </w:r>
      <w:r w:rsidR="00DF20E8" w:rsidRPr="008A5F9A">
        <w:rPr>
          <w:rFonts w:ascii="Times New Roman" w:hAnsi="Times New Roman"/>
          <w:sz w:val="28"/>
          <w:szCs w:val="28"/>
        </w:rPr>
        <w:t xml:space="preserve">№ </w:t>
      </w:r>
      <w:r w:rsidR="008A5F9A" w:rsidRPr="008A5F9A">
        <w:rPr>
          <w:rFonts w:ascii="Times New Roman" w:hAnsi="Times New Roman"/>
          <w:sz w:val="28"/>
          <w:szCs w:val="28"/>
        </w:rPr>
        <w:t>4</w:t>
      </w:r>
      <w:r w:rsidR="00DF20E8" w:rsidRPr="008A5F9A">
        <w:rPr>
          <w:rFonts w:ascii="Times New Roman" w:hAnsi="Times New Roman"/>
          <w:sz w:val="28"/>
          <w:szCs w:val="28"/>
        </w:rPr>
        <w:t xml:space="preserve"> к Программе.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010C9B">
      <w:pPr>
        <w:spacing w:after="0" w:line="240" w:lineRule="auto"/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B307B4">
        <w:rPr>
          <w:rFonts w:ascii="Times New Roman" w:hAnsi="Times New Roman"/>
          <w:b/>
          <w:sz w:val="28"/>
          <w:szCs w:val="28"/>
          <w:lang w:val="en-US"/>
        </w:rPr>
        <w:t>V</w:t>
      </w:r>
      <w:r w:rsidR="001E07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07B4">
        <w:rPr>
          <w:rFonts w:ascii="Times New Roman" w:hAnsi="Times New Roman"/>
          <w:b/>
          <w:sz w:val="28"/>
          <w:szCs w:val="28"/>
        </w:rPr>
        <w:t>. Ресурсное обеспечение реализации муниципальной Программы</w:t>
      </w:r>
    </w:p>
    <w:p w:rsidR="00B307B4" w:rsidRDefault="00B307B4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 xml:space="preserve">Реализация  муниципальной  программы  осуществляется  за  счет  средств  областного бюджета, местного  бюджета, внебюджетных </w:t>
      </w:r>
      <w:r w:rsidRPr="003D4B50">
        <w:rPr>
          <w:rFonts w:ascii="Times New Roman" w:hAnsi="Times New Roman"/>
          <w:sz w:val="28"/>
          <w:szCs w:val="28"/>
        </w:rPr>
        <w:lastRenderedPageBreak/>
        <w:t xml:space="preserve">источников,  в том числе средств юридических лиц и средств собственников </w:t>
      </w:r>
      <w:r w:rsidRPr="00132E31">
        <w:rPr>
          <w:rFonts w:ascii="Times New Roman" w:hAnsi="Times New Roman"/>
          <w:sz w:val="28"/>
          <w:szCs w:val="28"/>
        </w:rPr>
        <w:t>помещений, которые согласовываются индивидуально в рамках Программы</w:t>
      </w:r>
      <w:r>
        <w:rPr>
          <w:rFonts w:ascii="Times New Roman" w:hAnsi="Times New Roman"/>
          <w:sz w:val="28"/>
          <w:szCs w:val="28"/>
        </w:rPr>
        <w:t>.</w:t>
      </w:r>
      <w:r w:rsidRPr="00132E31">
        <w:rPr>
          <w:rFonts w:ascii="Times New Roman" w:hAnsi="Times New Roman"/>
          <w:sz w:val="28"/>
          <w:szCs w:val="28"/>
        </w:rPr>
        <w:t xml:space="preserve"> </w:t>
      </w:r>
    </w:p>
    <w:p w:rsidR="00010C9B" w:rsidRDefault="00FC0244" w:rsidP="00AD75F9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244">
        <w:rPr>
          <w:rFonts w:ascii="Times New Roman" w:hAnsi="Times New Roman"/>
          <w:sz w:val="28"/>
          <w:szCs w:val="28"/>
        </w:rPr>
        <w:t xml:space="preserve">Ресурсное обеспечение реализации Программы из областного бюджета </w:t>
      </w:r>
      <w:r w:rsidRPr="008A5F9A">
        <w:rPr>
          <w:rFonts w:ascii="Times New Roman" w:hAnsi="Times New Roman"/>
          <w:sz w:val="28"/>
          <w:szCs w:val="28"/>
        </w:rPr>
        <w:t xml:space="preserve">представлено в приложении № </w:t>
      </w:r>
      <w:r w:rsidR="00613678">
        <w:rPr>
          <w:rFonts w:ascii="Times New Roman" w:hAnsi="Times New Roman"/>
          <w:sz w:val="28"/>
          <w:szCs w:val="28"/>
        </w:rPr>
        <w:t>9</w:t>
      </w:r>
      <w:r w:rsidRPr="008A5F9A">
        <w:rPr>
          <w:rFonts w:ascii="Times New Roman" w:hAnsi="Times New Roman"/>
          <w:sz w:val="28"/>
          <w:szCs w:val="28"/>
        </w:rPr>
        <w:t xml:space="preserve"> к Программе.</w:t>
      </w:r>
    </w:p>
    <w:p w:rsidR="00CD22F7" w:rsidRPr="005A1DBB" w:rsidRDefault="00CD22F7" w:rsidP="003A65DD">
      <w:pPr>
        <w:pStyle w:val="a5"/>
        <w:tabs>
          <w:tab w:val="left" w:pos="166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FF634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1DBB">
        <w:rPr>
          <w:rFonts w:ascii="Times New Roman" w:hAnsi="Times New Roman" w:cs="Times New Roman"/>
          <w:b/>
          <w:bCs/>
          <w:sz w:val="28"/>
          <w:szCs w:val="28"/>
        </w:rPr>
        <w:t>Анализ р</w:t>
      </w:r>
      <w:r>
        <w:rPr>
          <w:rFonts w:ascii="Times New Roman" w:hAnsi="Times New Roman" w:cs="Times New Roman"/>
          <w:b/>
          <w:bCs/>
          <w:sz w:val="28"/>
          <w:szCs w:val="28"/>
        </w:rPr>
        <w:t>исков реализации П</w:t>
      </w:r>
      <w:r w:rsidRPr="005A1DB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риски и организационные риски), так и рисками, относящимися к внешним: изменения законодательства и внешней экономической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исполнителей Программы и способствуют предупреждению негативных тенденций, связанных с невыполнением поставленных задач.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 внешним факторам относятся: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изменения в социально-экономической и политической обстановке Российской Федерации, а также в финансово-бюджетной сфере;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изменения федерального, областного и местного законодательства, определяющего систему мероприятий Программы.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 внутренним факторам относятся: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нарушение сроков реализации как отдельных мероприятий, так и всей Программы в целом;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ограничение финансирования по причине неблагоприятных социально-экономических процессов;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проблема координации деятельности большого числа участников бюджетного процесса;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невысокий уровень квалификации специалистов муниципальных учреждений.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Для исключения рисков невыполнения задач Программы необходимо: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детально проработать схему взаимодействия участников бюджетного процесса и реализации Программы;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координировать деятельность участников бюджетного процесса по реализации мероприятий Программы;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контролировать достижение поставленных на определенном этапе задач;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>регулярно осуществлять информационную поддержку реализации мероприятий Программы.</w:t>
      </w:r>
    </w:p>
    <w:p w:rsidR="00336CA4" w:rsidRPr="00DF7C96" w:rsidRDefault="00336CA4" w:rsidP="00336CA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7C96">
        <w:rPr>
          <w:rFonts w:ascii="Times New Roman" w:hAnsi="Times New Roman"/>
          <w:sz w:val="28"/>
          <w:szCs w:val="28"/>
        </w:rPr>
        <w:t xml:space="preserve">Снижение факторов риска может быть обеспечено путем проведения разъяснительной работы и широкого использования средств массовой </w:t>
      </w:r>
      <w:r w:rsidRPr="00DF7C96">
        <w:rPr>
          <w:rFonts w:ascii="Times New Roman" w:hAnsi="Times New Roman"/>
          <w:sz w:val="28"/>
          <w:szCs w:val="28"/>
        </w:rPr>
        <w:lastRenderedPageBreak/>
        <w:t>информации для освещения деятельности по реализации мероприятий Программы.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При  реализации  мероприятий  данной  муниципальной  программы  могут  возникнуть следующие риски: финансовые, организационные, технологические.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1.  Финансовые  риски  -  уменьшение  объема  запланированного  финансирования  или возникновение  потребности  в  дополнительном  финансировании  в  связи  с  увеличением стоимости  работ.  Управление  данными  рисками  будет  осуществляться  по  мере  их возникновения, разработка дополнительного нормативного акта не требуется.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2.  Организационные риски - нарушение сроков поставки материалов и оборудования, увеличение сроков выдачи и согласования исходно-разрешительной документации.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 данным</w:t>
      </w:r>
      <w:r w:rsidRPr="003D4B50">
        <w:rPr>
          <w:rFonts w:ascii="Times New Roman" w:hAnsi="Times New Roman"/>
          <w:sz w:val="28"/>
          <w:szCs w:val="28"/>
        </w:rPr>
        <w:t>и  рисками  будет  осуществляться  по  мере  их  возникновения, разработка дополнительного нормативного акта не требуется.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3.  Технологические  риски  -  невозможность  выполнения  запланированных мероприятий  в  связи  с  выявлением  факторов  техногенного  характера  (например, невозможность  производства  работ,  поставки  материалов  и  оборудования  в  связи  с погодными  условиями,  со  стихийными  бедствиями;  выявление  действующих  инженерных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B50">
        <w:rPr>
          <w:rFonts w:ascii="Times New Roman" w:hAnsi="Times New Roman"/>
          <w:sz w:val="28"/>
          <w:szCs w:val="28"/>
        </w:rPr>
        <w:t>коммуникаций,  не  нанесенных  на топографическую  основу, изменение  состава работ после разработки проектной документации).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 xml:space="preserve">Решение  данных  проблем  может  потребовать  дополнительного  бюджетного финансирования  и  пересмотра  сроков  выполнения  работ.  Управление  данными  рисками </w:t>
      </w:r>
      <w:r>
        <w:rPr>
          <w:rFonts w:ascii="Times New Roman" w:hAnsi="Times New Roman"/>
          <w:sz w:val="28"/>
          <w:szCs w:val="28"/>
        </w:rPr>
        <w:t>будет осущ</w:t>
      </w:r>
      <w:r w:rsidRPr="003D4B50">
        <w:rPr>
          <w:rFonts w:ascii="Times New Roman" w:hAnsi="Times New Roman"/>
          <w:sz w:val="28"/>
          <w:szCs w:val="28"/>
        </w:rPr>
        <w:t>ествляться по мере их возникновения, разработка дополнительного нормативного акта не требуется.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К мерам  управления рисками  с  целью  минимизации их влияния на достижение  цели муниципальной программы относятся: планирование и прогнозирование.</w:t>
      </w:r>
    </w:p>
    <w:p w:rsidR="00CD22F7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B50">
        <w:rPr>
          <w:rFonts w:ascii="Times New Roman" w:hAnsi="Times New Roman"/>
          <w:sz w:val="28"/>
          <w:szCs w:val="28"/>
        </w:rPr>
        <w:t>В  случае  оказания  влияния  одного  или  нескольких  факторов  на  достижение запланированных  показателей  муниципальной  программы  ответственный  исполнитель вносит  предложения  о  внесении  изменений  в  перечни  и  состав  мероприятий,  сроки  их реализации,  а  также  в  объемы  бюджетных  ассигнований  на  реализацию  мероприятий  в пределах  утвержденных  лимитов  бюджетных  ассигнований,  предусмотренных  планом реализации муниципальной п</w:t>
      </w:r>
      <w:r>
        <w:rPr>
          <w:rFonts w:ascii="Times New Roman" w:hAnsi="Times New Roman"/>
          <w:sz w:val="28"/>
          <w:szCs w:val="28"/>
        </w:rPr>
        <w:t>рограммы на соответствующий год.</w:t>
      </w:r>
    </w:p>
    <w:p w:rsidR="00CD22F7" w:rsidRPr="003D4B50" w:rsidRDefault="00CD22F7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4F4" w:rsidRDefault="001D04F4" w:rsidP="003A65DD">
      <w:pPr>
        <w:pStyle w:val="a5"/>
        <w:tabs>
          <w:tab w:val="left" w:pos="166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FF634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D04F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5C0227">
        <w:rPr>
          <w:rFonts w:ascii="Times New Roman" w:hAnsi="Times New Roman" w:cs="Times New Roman"/>
          <w:b/>
          <w:bCs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414DC8" w:rsidRPr="00414DC8" w:rsidRDefault="00F905FC" w:rsidP="00414DC8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 xml:space="preserve">Выполнение  общих  требований  к  формированию  и реализации муниципальной программы реализуется в соответствии с требованиями приказа Министерства строительства и жилищно-коммунального хозяйства Российской Федерации (далее - Минстрой России) от 6 апреля 2017 года N </w:t>
      </w:r>
      <w:r w:rsidRPr="00414DC8">
        <w:rPr>
          <w:rFonts w:ascii="Times New Roman" w:hAnsi="Times New Roman"/>
          <w:sz w:val="28"/>
          <w:szCs w:val="28"/>
        </w:rPr>
        <w:lastRenderedPageBreak/>
        <w:t xml:space="preserve">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годы", постановления Правительства Российской Федерации от 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постановления Правительства Российской Федерации от 30 января 2017 года N 101 "О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парков)". </w:t>
      </w:r>
    </w:p>
    <w:p w:rsidR="00414DC8" w:rsidRPr="00414DC8" w:rsidRDefault="00414DC8" w:rsidP="00414DC8">
      <w:pPr>
        <w:tabs>
          <w:tab w:val="left" w:pos="16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Меры правового регулирования в сфере реализации муниципальной  программы предусматривают утверждение правовых актов, способствующих реализации мероприятий Программы</w:t>
      </w:r>
      <w:r w:rsidRPr="00414DC8">
        <w:rPr>
          <w:sz w:val="28"/>
          <w:szCs w:val="28"/>
        </w:rPr>
        <w:t>.</w:t>
      </w:r>
    </w:p>
    <w:p w:rsidR="00F905FC" w:rsidRPr="00414DC8" w:rsidRDefault="00414DC8" w:rsidP="00F90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Р</w:t>
      </w:r>
      <w:r w:rsidR="00F905FC" w:rsidRPr="00414DC8">
        <w:rPr>
          <w:rFonts w:ascii="Times New Roman" w:hAnsi="Times New Roman"/>
          <w:sz w:val="28"/>
          <w:szCs w:val="28"/>
        </w:rPr>
        <w:t>азмеща</w:t>
      </w:r>
      <w:r w:rsidRPr="00414DC8">
        <w:rPr>
          <w:rFonts w:ascii="Times New Roman" w:hAnsi="Times New Roman"/>
          <w:sz w:val="28"/>
          <w:szCs w:val="28"/>
        </w:rPr>
        <w:t>ются</w:t>
      </w:r>
      <w:r w:rsidR="00F905FC" w:rsidRPr="00414DC8">
        <w:rPr>
          <w:rFonts w:ascii="Times New Roman" w:hAnsi="Times New Roman"/>
          <w:sz w:val="28"/>
          <w:szCs w:val="28"/>
        </w:rPr>
        <w:t xml:space="preserve"> в открытом доступе, в том числе на сайте администрации муниципального образова</w:t>
      </w:r>
      <w:r w:rsidR="00E73DEF">
        <w:rPr>
          <w:rFonts w:ascii="Times New Roman" w:hAnsi="Times New Roman"/>
          <w:sz w:val="28"/>
          <w:szCs w:val="28"/>
        </w:rPr>
        <w:t>ния Черкасский</w:t>
      </w:r>
      <w:r w:rsidR="00F905FC" w:rsidRPr="00414DC8">
        <w:rPr>
          <w:rFonts w:ascii="Times New Roman" w:hAnsi="Times New Roman"/>
          <w:sz w:val="28"/>
          <w:szCs w:val="28"/>
        </w:rPr>
        <w:t xml:space="preserve"> сельсовет:</w:t>
      </w:r>
    </w:p>
    <w:p w:rsidR="00F905FC" w:rsidRPr="00414DC8" w:rsidRDefault="00F905FC" w:rsidP="00F90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а) проект муниципальной программы и утвержденную муниципальную программу;</w:t>
      </w:r>
    </w:p>
    <w:p w:rsidR="00414DC8" w:rsidRPr="00414DC8" w:rsidRDefault="00414DC8" w:rsidP="00414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б) нормативный правовой акт о создании общественной комиссии по организации обсуждения, проведения оценки предложений, осуществлению контроля за выполнением  мероприятий по реализации  муниципальной программы «Формирование комфортной городской среды муниципал</w:t>
      </w:r>
      <w:r w:rsidR="00007F0F">
        <w:rPr>
          <w:rFonts w:ascii="Times New Roman" w:hAnsi="Times New Roman"/>
          <w:sz w:val="28"/>
          <w:szCs w:val="28"/>
        </w:rPr>
        <w:t>ьного образования Черкасский</w:t>
      </w:r>
      <w:r w:rsidRPr="00414D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2018-2022  годы»;</w:t>
      </w:r>
    </w:p>
    <w:p w:rsidR="00414DC8" w:rsidRPr="00821367" w:rsidRDefault="00414DC8" w:rsidP="00F90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в</w:t>
      </w:r>
      <w:r w:rsidR="00F905FC" w:rsidRPr="00414DC8">
        <w:rPr>
          <w:rFonts w:ascii="Times New Roman" w:hAnsi="Times New Roman"/>
          <w:sz w:val="28"/>
          <w:szCs w:val="28"/>
        </w:rPr>
        <w:t>) Порядок проведения общественного обсуждения проекта муниципальной программы «Формирование комфортной городской среды муниципал</w:t>
      </w:r>
      <w:r w:rsidR="00DE3E5D">
        <w:rPr>
          <w:rFonts w:ascii="Times New Roman" w:hAnsi="Times New Roman"/>
          <w:sz w:val="28"/>
          <w:szCs w:val="28"/>
        </w:rPr>
        <w:t>ьного образования Черкасский</w:t>
      </w:r>
      <w:r w:rsidR="00F905FC" w:rsidRPr="00414D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2018-2022  годы», утвержденный постановление</w:t>
      </w:r>
      <w:r w:rsidR="00DE3E5D">
        <w:rPr>
          <w:rFonts w:ascii="Times New Roman" w:hAnsi="Times New Roman"/>
          <w:sz w:val="28"/>
          <w:szCs w:val="28"/>
        </w:rPr>
        <w:t>м  администрации  Черкасского</w:t>
      </w:r>
      <w:r w:rsidR="00F905FC" w:rsidRPr="00414DC8">
        <w:rPr>
          <w:rFonts w:ascii="Times New Roman" w:hAnsi="Times New Roman"/>
          <w:sz w:val="28"/>
          <w:szCs w:val="28"/>
        </w:rPr>
        <w:t xml:space="preserve"> сельсовета </w:t>
      </w:r>
      <w:r w:rsidR="00F905FC" w:rsidRPr="00821367">
        <w:rPr>
          <w:rFonts w:ascii="Times New Roman" w:hAnsi="Times New Roman"/>
          <w:sz w:val="28"/>
          <w:szCs w:val="28"/>
        </w:rPr>
        <w:t xml:space="preserve">№ </w:t>
      </w:r>
      <w:r w:rsidR="007E4876">
        <w:rPr>
          <w:rFonts w:ascii="Times New Roman" w:hAnsi="Times New Roman"/>
          <w:sz w:val="28"/>
          <w:szCs w:val="28"/>
        </w:rPr>
        <w:t>11</w:t>
      </w:r>
      <w:r w:rsidR="00B14B51">
        <w:rPr>
          <w:rFonts w:ascii="Times New Roman" w:hAnsi="Times New Roman"/>
          <w:sz w:val="28"/>
          <w:szCs w:val="28"/>
        </w:rPr>
        <w:t>5</w:t>
      </w:r>
      <w:r w:rsidR="00F905FC" w:rsidRPr="00821367">
        <w:rPr>
          <w:rFonts w:ascii="Times New Roman" w:hAnsi="Times New Roman"/>
          <w:sz w:val="28"/>
          <w:szCs w:val="28"/>
        </w:rPr>
        <w:t xml:space="preserve">-п от </w:t>
      </w:r>
      <w:r w:rsidR="00B14B51">
        <w:rPr>
          <w:rFonts w:ascii="Times New Roman" w:hAnsi="Times New Roman"/>
          <w:sz w:val="28"/>
          <w:szCs w:val="28"/>
        </w:rPr>
        <w:t>14</w:t>
      </w:r>
      <w:r w:rsidR="00F905FC" w:rsidRPr="00821367">
        <w:rPr>
          <w:rFonts w:ascii="Times New Roman" w:hAnsi="Times New Roman"/>
          <w:sz w:val="28"/>
          <w:szCs w:val="28"/>
        </w:rPr>
        <w:t>.12.2017 года</w:t>
      </w:r>
      <w:r w:rsidRPr="00821367">
        <w:rPr>
          <w:rFonts w:ascii="Times New Roman" w:hAnsi="Times New Roman"/>
          <w:sz w:val="28"/>
          <w:szCs w:val="28"/>
        </w:rPr>
        <w:t>;</w:t>
      </w:r>
    </w:p>
    <w:p w:rsidR="00F905FC" w:rsidRPr="00414DC8" w:rsidRDefault="00414DC8" w:rsidP="00F90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в)</w:t>
      </w:r>
      <w:r w:rsidR="00F905FC" w:rsidRPr="00414DC8">
        <w:rPr>
          <w:rFonts w:ascii="Times New Roman" w:hAnsi="Times New Roman"/>
          <w:sz w:val="28"/>
          <w:szCs w:val="28"/>
        </w:rPr>
        <w:t xml:space="preserve"> Порядок 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муниципального образован</w:t>
      </w:r>
      <w:r w:rsidR="00AD75F9">
        <w:rPr>
          <w:rFonts w:ascii="Times New Roman" w:hAnsi="Times New Roman"/>
          <w:sz w:val="28"/>
          <w:szCs w:val="28"/>
        </w:rPr>
        <w:t>ия Петровский</w:t>
      </w:r>
      <w:r w:rsidR="00F905FC" w:rsidRPr="00414D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2018-2022 годы», утвержденные постановлени</w:t>
      </w:r>
      <w:r w:rsidR="00B5598A">
        <w:rPr>
          <w:rFonts w:ascii="Times New Roman" w:hAnsi="Times New Roman"/>
          <w:sz w:val="28"/>
          <w:szCs w:val="28"/>
        </w:rPr>
        <w:t>ем администрации Черкасского</w:t>
      </w:r>
      <w:r w:rsidR="00AD75F9">
        <w:rPr>
          <w:rFonts w:ascii="Times New Roman" w:hAnsi="Times New Roman"/>
          <w:sz w:val="28"/>
          <w:szCs w:val="28"/>
        </w:rPr>
        <w:t xml:space="preserve"> сельсовет</w:t>
      </w:r>
      <w:r w:rsidR="00F905FC" w:rsidRPr="00414DC8">
        <w:rPr>
          <w:rFonts w:ascii="Times New Roman" w:hAnsi="Times New Roman"/>
          <w:sz w:val="28"/>
          <w:szCs w:val="28"/>
        </w:rPr>
        <w:t xml:space="preserve"> </w:t>
      </w:r>
      <w:r w:rsidR="00B14B51">
        <w:rPr>
          <w:rFonts w:ascii="Times New Roman" w:hAnsi="Times New Roman"/>
          <w:sz w:val="28"/>
          <w:szCs w:val="28"/>
        </w:rPr>
        <w:t>№ 125</w:t>
      </w:r>
      <w:r w:rsidR="007E4876">
        <w:rPr>
          <w:rFonts w:ascii="Times New Roman" w:hAnsi="Times New Roman"/>
          <w:sz w:val="28"/>
          <w:szCs w:val="28"/>
        </w:rPr>
        <w:t>-п от 14.12.2017</w:t>
      </w:r>
      <w:r w:rsidR="00F905FC" w:rsidRPr="00821367">
        <w:rPr>
          <w:rFonts w:ascii="Times New Roman" w:hAnsi="Times New Roman"/>
          <w:sz w:val="28"/>
          <w:szCs w:val="28"/>
        </w:rPr>
        <w:t xml:space="preserve"> года;</w:t>
      </w:r>
    </w:p>
    <w:p w:rsidR="00F905FC" w:rsidRPr="00414DC8" w:rsidRDefault="00F905FC" w:rsidP="00F90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г)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(Приложение № 6 к настоящей Программе);</w:t>
      </w:r>
    </w:p>
    <w:p w:rsidR="00F905FC" w:rsidRPr="00414DC8" w:rsidRDefault="00414DC8" w:rsidP="00F90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C8">
        <w:rPr>
          <w:rFonts w:ascii="Times New Roman" w:hAnsi="Times New Roman"/>
          <w:sz w:val="28"/>
          <w:szCs w:val="28"/>
        </w:rPr>
        <w:t>П</w:t>
      </w:r>
      <w:r w:rsidR="00F905FC" w:rsidRPr="00414DC8">
        <w:rPr>
          <w:rFonts w:ascii="Times New Roman" w:hAnsi="Times New Roman"/>
          <w:sz w:val="28"/>
          <w:szCs w:val="28"/>
        </w:rPr>
        <w:t>ровод</w:t>
      </w:r>
      <w:r w:rsidRPr="00414DC8">
        <w:rPr>
          <w:rFonts w:ascii="Times New Roman" w:hAnsi="Times New Roman"/>
          <w:sz w:val="28"/>
          <w:szCs w:val="28"/>
        </w:rPr>
        <w:t>ятся</w:t>
      </w:r>
      <w:r w:rsidR="00F905FC" w:rsidRPr="00414DC8">
        <w:rPr>
          <w:rFonts w:ascii="Times New Roman" w:hAnsi="Times New Roman"/>
          <w:sz w:val="28"/>
          <w:szCs w:val="28"/>
        </w:rPr>
        <w:t xml:space="preserve"> общественные обсуждения и утвержд</w:t>
      </w:r>
      <w:r w:rsidRPr="00414DC8">
        <w:rPr>
          <w:rFonts w:ascii="Times New Roman" w:hAnsi="Times New Roman"/>
          <w:sz w:val="28"/>
          <w:szCs w:val="28"/>
        </w:rPr>
        <w:t>аются (актуализируются</w:t>
      </w:r>
      <w:r w:rsidR="00F905FC" w:rsidRPr="00414DC8">
        <w:rPr>
          <w:rFonts w:ascii="Times New Roman" w:hAnsi="Times New Roman"/>
          <w:sz w:val="28"/>
          <w:szCs w:val="28"/>
        </w:rPr>
        <w:t>) правил</w:t>
      </w:r>
      <w:r w:rsidRPr="00414DC8">
        <w:rPr>
          <w:rFonts w:ascii="Times New Roman" w:hAnsi="Times New Roman"/>
          <w:sz w:val="28"/>
          <w:szCs w:val="28"/>
        </w:rPr>
        <w:t>а</w:t>
      </w:r>
      <w:r w:rsidR="00F905FC" w:rsidRPr="00414DC8">
        <w:rPr>
          <w:rFonts w:ascii="Times New Roman" w:hAnsi="Times New Roman"/>
          <w:sz w:val="28"/>
          <w:szCs w:val="28"/>
        </w:rPr>
        <w:t xml:space="preserve"> благоустройства </w:t>
      </w:r>
      <w:r w:rsidRPr="00414DC8">
        <w:rPr>
          <w:rFonts w:ascii="Times New Roman" w:hAnsi="Times New Roman"/>
          <w:sz w:val="28"/>
          <w:szCs w:val="28"/>
        </w:rPr>
        <w:t>сельсовета</w:t>
      </w:r>
      <w:r w:rsidR="00F905FC" w:rsidRPr="00414DC8">
        <w:rPr>
          <w:rFonts w:ascii="Times New Roman" w:hAnsi="Times New Roman"/>
          <w:sz w:val="28"/>
          <w:szCs w:val="28"/>
        </w:rPr>
        <w:t xml:space="preserve">, </w:t>
      </w:r>
      <w:r w:rsidRPr="00414DC8">
        <w:rPr>
          <w:rFonts w:ascii="Times New Roman" w:hAnsi="Times New Roman"/>
          <w:sz w:val="28"/>
          <w:szCs w:val="28"/>
        </w:rPr>
        <w:t>в соответствии</w:t>
      </w:r>
      <w:r w:rsidR="00F905FC" w:rsidRPr="00414DC8">
        <w:rPr>
          <w:rFonts w:ascii="Times New Roman" w:hAnsi="Times New Roman"/>
          <w:sz w:val="28"/>
          <w:szCs w:val="28"/>
        </w:rPr>
        <w:t xml:space="preserve"> </w:t>
      </w:r>
      <w:r w:rsidRPr="00414DC8">
        <w:rPr>
          <w:rFonts w:ascii="Times New Roman" w:hAnsi="Times New Roman"/>
          <w:sz w:val="28"/>
          <w:szCs w:val="28"/>
        </w:rPr>
        <w:t xml:space="preserve">с </w:t>
      </w:r>
      <w:r w:rsidR="00F905FC" w:rsidRPr="00414DC8">
        <w:rPr>
          <w:rFonts w:ascii="Times New Roman" w:hAnsi="Times New Roman"/>
          <w:sz w:val="28"/>
          <w:szCs w:val="28"/>
        </w:rPr>
        <w:t>требованиям</w:t>
      </w:r>
      <w:r w:rsidRPr="00414DC8">
        <w:rPr>
          <w:rFonts w:ascii="Times New Roman" w:hAnsi="Times New Roman"/>
          <w:sz w:val="28"/>
          <w:szCs w:val="28"/>
        </w:rPr>
        <w:t>и</w:t>
      </w:r>
      <w:r w:rsidR="00F905FC" w:rsidRPr="00414DC8">
        <w:rPr>
          <w:rFonts w:ascii="Times New Roman" w:hAnsi="Times New Roman"/>
          <w:sz w:val="28"/>
          <w:szCs w:val="28"/>
        </w:rPr>
        <w:t xml:space="preserve"> законодательства Российской Федерации;</w:t>
      </w:r>
    </w:p>
    <w:p w:rsidR="00A847A5" w:rsidRDefault="009579CD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C07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и утверждение дополнительных нормативных правовых актов будет</w:t>
      </w:r>
      <w:r w:rsidR="00496C07" w:rsidRPr="00496C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C07">
        <w:rPr>
          <w:rFonts w:ascii="Times New Roman" w:hAnsi="Times New Roman" w:cs="Times New Roman"/>
          <w:bCs/>
          <w:sz w:val="28"/>
          <w:szCs w:val="28"/>
        </w:rPr>
        <w:t>обусловлена:</w:t>
      </w:r>
      <w:r w:rsidR="00496C07" w:rsidRPr="00496C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47A5" w:rsidRDefault="009579CD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C07">
        <w:rPr>
          <w:rFonts w:ascii="Times New Roman" w:hAnsi="Times New Roman" w:cs="Times New Roman"/>
          <w:bCs/>
          <w:sz w:val="28"/>
          <w:szCs w:val="28"/>
        </w:rPr>
        <w:t>изменениями федерального законодательства;</w:t>
      </w:r>
    </w:p>
    <w:p w:rsidR="009579CD" w:rsidRPr="00496C07" w:rsidRDefault="009579CD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C07">
        <w:rPr>
          <w:rFonts w:ascii="Times New Roman" w:hAnsi="Times New Roman" w:cs="Times New Roman"/>
          <w:bCs/>
          <w:sz w:val="28"/>
          <w:szCs w:val="28"/>
        </w:rPr>
        <w:t>изменениями регионального законодательства;</w:t>
      </w:r>
    </w:p>
    <w:p w:rsidR="00A847A5" w:rsidRDefault="009579CD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C07">
        <w:rPr>
          <w:rFonts w:ascii="Times New Roman" w:hAnsi="Times New Roman" w:cs="Times New Roman"/>
          <w:bCs/>
          <w:sz w:val="28"/>
          <w:szCs w:val="28"/>
        </w:rPr>
        <w:t>принятыми управленческими решениями.</w:t>
      </w:r>
      <w:r w:rsidR="00496C07" w:rsidRPr="00496C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04F4" w:rsidRDefault="009579CD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C07">
        <w:rPr>
          <w:rFonts w:ascii="Times New Roman" w:hAnsi="Times New Roman" w:cs="Times New Roman"/>
          <w:bCs/>
          <w:sz w:val="28"/>
          <w:szCs w:val="28"/>
        </w:rPr>
        <w:t>Сведения об основных мерах правового регулирования в сфере реализации</w:t>
      </w:r>
      <w:r w:rsidR="00A84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C0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представлены в </w:t>
      </w:r>
      <w:r w:rsidRPr="008A5F9A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8A5F9A" w:rsidRPr="008A5F9A">
        <w:rPr>
          <w:rFonts w:ascii="Times New Roman" w:hAnsi="Times New Roman" w:cs="Times New Roman"/>
          <w:bCs/>
          <w:sz w:val="28"/>
          <w:szCs w:val="28"/>
        </w:rPr>
        <w:t>1</w:t>
      </w:r>
      <w:r w:rsidR="00613678">
        <w:rPr>
          <w:rFonts w:ascii="Times New Roman" w:hAnsi="Times New Roman" w:cs="Times New Roman"/>
          <w:bCs/>
          <w:sz w:val="28"/>
          <w:szCs w:val="28"/>
        </w:rPr>
        <w:t>0</w:t>
      </w:r>
      <w:r w:rsidR="008A5F9A" w:rsidRPr="008A5F9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A5F9A"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="00B424E3">
        <w:rPr>
          <w:rFonts w:ascii="Times New Roman" w:hAnsi="Times New Roman" w:cs="Times New Roman"/>
          <w:bCs/>
          <w:sz w:val="28"/>
          <w:szCs w:val="28"/>
        </w:rPr>
        <w:t>.</w:t>
      </w:r>
    </w:p>
    <w:p w:rsidR="00F905FC" w:rsidRDefault="00F905FC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5FC" w:rsidRPr="00496C07" w:rsidRDefault="00F905FC" w:rsidP="003A65DD">
      <w:pPr>
        <w:pStyle w:val="a5"/>
        <w:tabs>
          <w:tab w:val="left" w:pos="166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987" w:rsidRPr="001D04F4" w:rsidRDefault="00D37888" w:rsidP="003A65D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VIX</w:t>
      </w:r>
      <w:r w:rsidR="001D04F4" w:rsidRPr="001D04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D3987" w:rsidRPr="001D04F4">
        <w:rPr>
          <w:rFonts w:ascii="Times New Roman" w:eastAsia="Times New Roman" w:hAnsi="Times New Roman"/>
          <w:b/>
          <w:sz w:val="28"/>
          <w:szCs w:val="28"/>
        </w:rPr>
        <w:t>Механизм реализации муниципальной Программы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общес</w:t>
      </w:r>
      <w:r w:rsidR="007036D5">
        <w:rPr>
          <w:rFonts w:ascii="Times New Roman" w:hAnsi="Times New Roman"/>
          <w:sz w:val="28"/>
          <w:szCs w:val="28"/>
        </w:rPr>
        <w:t xml:space="preserve">твенной территории </w:t>
      </w:r>
      <w:r>
        <w:rPr>
          <w:rFonts w:ascii="Times New Roman" w:hAnsi="Times New Roman"/>
          <w:sz w:val="28"/>
          <w:szCs w:val="28"/>
        </w:rPr>
        <w:t xml:space="preserve"> в Программу осуществляется путем реализации следующих этапов: </w:t>
      </w:r>
    </w:p>
    <w:p w:rsidR="00FD3987" w:rsidRPr="0082136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проведения общественного обсуждения проекта муниципальной программы в соответствии с Положением о деятельности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«Формирование комфортной городской среды муниципал</w:t>
      </w:r>
      <w:r w:rsidR="00E73DEF">
        <w:rPr>
          <w:rFonts w:ascii="Times New Roman" w:hAnsi="Times New Roman"/>
          <w:sz w:val="28"/>
          <w:szCs w:val="28"/>
        </w:rPr>
        <w:t>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  - 2022 годы», </w:t>
      </w:r>
      <w:r w:rsidR="001D04F4">
        <w:rPr>
          <w:rFonts w:ascii="Times New Roman" w:hAnsi="Times New Roman"/>
          <w:sz w:val="28"/>
          <w:szCs w:val="28"/>
        </w:rPr>
        <w:t>Порядком проведения общественного обс</w:t>
      </w:r>
      <w:r w:rsidR="000745F3">
        <w:rPr>
          <w:rFonts w:ascii="Times New Roman" w:hAnsi="Times New Roman"/>
          <w:sz w:val="28"/>
          <w:szCs w:val="28"/>
        </w:rPr>
        <w:t>уждения проекта муниципальной п</w:t>
      </w:r>
      <w:r w:rsidR="001D04F4">
        <w:rPr>
          <w:rFonts w:ascii="Times New Roman" w:hAnsi="Times New Roman"/>
          <w:sz w:val="28"/>
          <w:szCs w:val="28"/>
        </w:rPr>
        <w:t>рограммы «Формирование комфортной городской среды  муниципального образования</w:t>
      </w:r>
      <w:r w:rsidR="00E73DEF">
        <w:rPr>
          <w:rFonts w:ascii="Times New Roman" w:hAnsi="Times New Roman"/>
          <w:sz w:val="28"/>
          <w:szCs w:val="28"/>
        </w:rPr>
        <w:t xml:space="preserve"> Черкасский</w:t>
      </w:r>
      <w:r w:rsidR="001D04F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2017-2022 гг.»</w:t>
      </w:r>
      <w:r w:rsidR="000745F3">
        <w:rPr>
          <w:rFonts w:ascii="Times New Roman" w:hAnsi="Times New Roman"/>
          <w:sz w:val="28"/>
          <w:szCs w:val="28"/>
        </w:rPr>
        <w:t>,</w:t>
      </w:r>
      <w:r w:rsidR="001D04F4">
        <w:rPr>
          <w:rFonts w:ascii="Times New Roman" w:hAnsi="Times New Roman"/>
          <w:sz w:val="28"/>
          <w:szCs w:val="28"/>
        </w:rPr>
        <w:t xml:space="preserve"> </w:t>
      </w:r>
      <w:r w:rsidR="000745F3">
        <w:rPr>
          <w:rFonts w:ascii="Times New Roman" w:hAnsi="Times New Roman"/>
          <w:sz w:val="28"/>
          <w:szCs w:val="28"/>
        </w:rPr>
        <w:t xml:space="preserve">утвержденными постановлением </w:t>
      </w:r>
      <w:r w:rsidR="00E73DEF">
        <w:rPr>
          <w:rFonts w:ascii="Times New Roman" w:hAnsi="Times New Roman"/>
          <w:sz w:val="28"/>
          <w:szCs w:val="28"/>
        </w:rPr>
        <w:t>№ 115</w:t>
      </w:r>
      <w:r w:rsidR="00DE1CA8">
        <w:rPr>
          <w:rFonts w:ascii="Times New Roman" w:hAnsi="Times New Roman"/>
          <w:sz w:val="28"/>
          <w:szCs w:val="28"/>
        </w:rPr>
        <w:t xml:space="preserve"> -п от 2</w:t>
      </w:r>
      <w:r w:rsidR="00E73DEF">
        <w:rPr>
          <w:rFonts w:ascii="Times New Roman" w:hAnsi="Times New Roman"/>
          <w:sz w:val="28"/>
          <w:szCs w:val="28"/>
        </w:rPr>
        <w:t>4</w:t>
      </w:r>
      <w:r w:rsidR="000745F3" w:rsidRPr="00821367">
        <w:rPr>
          <w:rFonts w:ascii="Times New Roman" w:hAnsi="Times New Roman"/>
          <w:sz w:val="28"/>
          <w:szCs w:val="28"/>
        </w:rPr>
        <w:t>.1</w:t>
      </w:r>
      <w:r w:rsidR="00E73DEF">
        <w:rPr>
          <w:rFonts w:ascii="Times New Roman" w:hAnsi="Times New Roman"/>
          <w:sz w:val="28"/>
          <w:szCs w:val="28"/>
        </w:rPr>
        <w:t>1</w:t>
      </w:r>
      <w:r w:rsidR="000745F3" w:rsidRPr="00821367">
        <w:rPr>
          <w:rFonts w:ascii="Times New Roman" w:hAnsi="Times New Roman"/>
          <w:sz w:val="28"/>
          <w:szCs w:val="28"/>
        </w:rPr>
        <w:t>.2017 г.</w:t>
      </w:r>
    </w:p>
    <w:p w:rsidR="00FD3987" w:rsidRPr="0082136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 и территорий общего пользования, расположенных</w:t>
      </w:r>
      <w:r w:rsidR="00253FC1">
        <w:rPr>
          <w:rFonts w:ascii="Times New Roman" w:hAnsi="Times New Roman"/>
          <w:sz w:val="28"/>
          <w:szCs w:val="28"/>
        </w:rPr>
        <w:t xml:space="preserve"> на территории МО Черкасский</w:t>
      </w:r>
      <w:r w:rsidR="00387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</w:t>
      </w:r>
      <w:r w:rsidR="00070463">
        <w:rPr>
          <w:rFonts w:ascii="Times New Roman" w:hAnsi="Times New Roman"/>
          <w:sz w:val="28"/>
          <w:szCs w:val="28"/>
        </w:rPr>
        <w:t xml:space="preserve"> о включении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в муниципальную программу «Формирование комфортной городской среды муниципал</w:t>
      </w:r>
      <w:r w:rsidR="00E73DEF">
        <w:rPr>
          <w:rFonts w:ascii="Times New Roman" w:hAnsi="Times New Roman"/>
          <w:sz w:val="28"/>
          <w:szCs w:val="28"/>
        </w:rPr>
        <w:t>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2018-2022 годы»,  утвержденным постановлением </w:t>
      </w:r>
      <w:r w:rsidR="00E73DEF">
        <w:rPr>
          <w:rFonts w:ascii="Times New Roman" w:hAnsi="Times New Roman"/>
          <w:sz w:val="28"/>
          <w:szCs w:val="28"/>
        </w:rPr>
        <w:t xml:space="preserve">№  125-п </w:t>
      </w:r>
      <w:r w:rsidR="00DE1CA8">
        <w:rPr>
          <w:rFonts w:ascii="Times New Roman" w:hAnsi="Times New Roman"/>
          <w:sz w:val="28"/>
          <w:szCs w:val="28"/>
        </w:rPr>
        <w:t xml:space="preserve"> от </w:t>
      </w:r>
      <w:r w:rsidR="00E73DEF">
        <w:rPr>
          <w:rFonts w:ascii="Times New Roman" w:hAnsi="Times New Roman"/>
          <w:sz w:val="28"/>
          <w:szCs w:val="28"/>
        </w:rPr>
        <w:t>14.12</w:t>
      </w:r>
      <w:r w:rsidRPr="00821367">
        <w:rPr>
          <w:rFonts w:ascii="Times New Roman" w:hAnsi="Times New Roman"/>
          <w:sz w:val="28"/>
          <w:szCs w:val="28"/>
        </w:rPr>
        <w:t>.2017 г.</w:t>
      </w:r>
      <w:r>
        <w:rPr>
          <w:rFonts w:ascii="Times New Roman" w:hAnsi="Times New Roman"/>
          <w:sz w:val="28"/>
          <w:szCs w:val="28"/>
        </w:rPr>
        <w:t xml:space="preserve"> и  Порядком представления, рассмотрения и оценки предложений заинтересованных лиц о включении общественной  территории в муниципальную программу «Формирование комфортной городской среды муниципал</w:t>
      </w:r>
      <w:r w:rsidR="00E73DEF">
        <w:rPr>
          <w:rFonts w:ascii="Times New Roman" w:hAnsi="Times New Roman"/>
          <w:sz w:val="28"/>
          <w:szCs w:val="28"/>
        </w:rPr>
        <w:t>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</w:t>
      </w:r>
      <w:r w:rsidRPr="00DE0441">
        <w:rPr>
          <w:rFonts w:ascii="Times New Roman" w:hAnsi="Times New Roman"/>
          <w:sz w:val="28"/>
          <w:szCs w:val="28"/>
        </w:rPr>
        <w:t xml:space="preserve">2018-2022 годы»,  утвержденным постановлением </w:t>
      </w:r>
      <w:r w:rsidR="00E73DEF">
        <w:rPr>
          <w:rFonts w:ascii="Times New Roman" w:hAnsi="Times New Roman"/>
          <w:sz w:val="28"/>
          <w:szCs w:val="28"/>
        </w:rPr>
        <w:t>№ 125</w:t>
      </w:r>
      <w:r w:rsidR="00DE1CA8">
        <w:rPr>
          <w:rFonts w:ascii="Times New Roman" w:hAnsi="Times New Roman"/>
          <w:sz w:val="28"/>
          <w:szCs w:val="28"/>
        </w:rPr>
        <w:t xml:space="preserve">-п  от </w:t>
      </w:r>
      <w:r w:rsidR="00E73DEF">
        <w:rPr>
          <w:rFonts w:ascii="Times New Roman" w:hAnsi="Times New Roman"/>
          <w:sz w:val="28"/>
          <w:szCs w:val="28"/>
        </w:rPr>
        <w:t>14</w:t>
      </w:r>
      <w:r w:rsidR="00DE1CA8">
        <w:rPr>
          <w:rFonts w:ascii="Times New Roman" w:hAnsi="Times New Roman"/>
          <w:sz w:val="28"/>
          <w:szCs w:val="28"/>
        </w:rPr>
        <w:t>.1</w:t>
      </w:r>
      <w:r w:rsidRPr="00821367">
        <w:rPr>
          <w:rFonts w:ascii="Times New Roman" w:hAnsi="Times New Roman"/>
          <w:sz w:val="28"/>
          <w:szCs w:val="28"/>
        </w:rPr>
        <w:t>.2017 г.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41">
        <w:rPr>
          <w:rFonts w:ascii="Times New Roman" w:hAnsi="Times New Roman"/>
          <w:sz w:val="28"/>
          <w:szCs w:val="28"/>
        </w:rPr>
        <w:t>- подготовка и утверждение (с учетом обсуждения с представителями заинтересованных лиц) дизайн - п</w:t>
      </w:r>
      <w:r w:rsidR="00070463">
        <w:rPr>
          <w:rFonts w:ascii="Times New Roman" w:hAnsi="Times New Roman"/>
          <w:sz w:val="28"/>
          <w:szCs w:val="28"/>
        </w:rPr>
        <w:t>роектов благоустройства общественной территории</w:t>
      </w:r>
      <w:r w:rsidRPr="00DE0441">
        <w:rPr>
          <w:rFonts w:ascii="Times New Roman" w:hAnsi="Times New Roman"/>
          <w:sz w:val="28"/>
          <w:szCs w:val="28"/>
        </w:rPr>
        <w:t xml:space="preserve"> в соответствии с Порядком разработки, обсуждения, согласования с заинтересованными лицами и утверждения дизайн - </w:t>
      </w:r>
      <w:r w:rsidR="00070463">
        <w:rPr>
          <w:rFonts w:ascii="Times New Roman" w:hAnsi="Times New Roman"/>
          <w:sz w:val="28"/>
          <w:szCs w:val="28"/>
        </w:rPr>
        <w:t>проекта благоустройства общественной</w:t>
      </w:r>
      <w:r w:rsidRPr="00DE0441">
        <w:rPr>
          <w:rFonts w:ascii="Times New Roman" w:hAnsi="Times New Roman"/>
          <w:sz w:val="28"/>
          <w:szCs w:val="28"/>
        </w:rPr>
        <w:t xml:space="preserve"> территории, включенной в муниципальную </w:t>
      </w:r>
      <w:r w:rsidRPr="00DE0441">
        <w:rPr>
          <w:rFonts w:ascii="Times New Roman" w:hAnsi="Times New Roman"/>
          <w:sz w:val="28"/>
          <w:szCs w:val="28"/>
        </w:rPr>
        <w:lastRenderedPageBreak/>
        <w:t>программу «Формирование комфортной городской среды муниципального образ</w:t>
      </w:r>
      <w:r w:rsidR="00253FC1">
        <w:rPr>
          <w:rFonts w:ascii="Times New Roman" w:hAnsi="Times New Roman"/>
          <w:sz w:val="28"/>
          <w:szCs w:val="28"/>
        </w:rPr>
        <w:t>ования Черкасский</w:t>
      </w:r>
      <w:r w:rsidRPr="00DE044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на 2018 - 2022 годы» согласно приложению № </w:t>
      </w:r>
      <w:r w:rsidR="008A5F9A">
        <w:rPr>
          <w:rFonts w:ascii="Times New Roman" w:hAnsi="Times New Roman"/>
          <w:sz w:val="28"/>
          <w:szCs w:val="28"/>
        </w:rPr>
        <w:t>7</w:t>
      </w:r>
      <w:r w:rsidRPr="00DE0441">
        <w:rPr>
          <w:rFonts w:ascii="Times New Roman" w:hAnsi="Times New Roman"/>
          <w:sz w:val="28"/>
          <w:szCs w:val="28"/>
        </w:rPr>
        <w:t xml:space="preserve"> к Программе.</w:t>
      </w:r>
    </w:p>
    <w:p w:rsidR="00B424E3" w:rsidRPr="00B424E3" w:rsidRDefault="00B424E3" w:rsidP="00B424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В муниципальной программе предусматриваются:</w:t>
      </w:r>
    </w:p>
    <w:p w:rsidR="00070463" w:rsidRDefault="00B424E3" w:rsidP="00B424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а</w:t>
      </w:r>
      <w:r w:rsidR="00070463">
        <w:rPr>
          <w:rFonts w:ascii="Times New Roman" w:hAnsi="Times New Roman"/>
          <w:sz w:val="28"/>
          <w:szCs w:val="28"/>
        </w:rPr>
        <w:t>) адресные перечни всех дворовых территорий МКД.</w:t>
      </w:r>
      <w:r w:rsidRPr="00B424E3">
        <w:rPr>
          <w:rFonts w:ascii="Times New Roman" w:hAnsi="Times New Roman"/>
          <w:sz w:val="28"/>
          <w:szCs w:val="28"/>
        </w:rPr>
        <w:t xml:space="preserve"> </w:t>
      </w:r>
      <w:r w:rsidR="00070463">
        <w:rPr>
          <w:rFonts w:ascii="Times New Roman" w:hAnsi="Times New Roman"/>
          <w:sz w:val="28"/>
          <w:szCs w:val="28"/>
        </w:rPr>
        <w:t>МКД отсутствует.</w:t>
      </w:r>
    </w:p>
    <w:p w:rsidR="00B424E3" w:rsidRPr="00B424E3" w:rsidRDefault="00B424E3" w:rsidP="00B424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4E3">
        <w:rPr>
          <w:rFonts w:ascii="Times New Roman" w:hAnsi="Times New Roman"/>
          <w:sz w:val="28"/>
          <w:szCs w:val="28"/>
        </w:rPr>
        <w:t>б) адресные перечни всех общественных территорий, нуждающихся в благоустройстве и подлежащих благоустройству в указанный период;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и координатором реализации Программы является администрация муниципал</w:t>
      </w:r>
      <w:r w:rsidR="00253FC1">
        <w:rPr>
          <w:rFonts w:ascii="Times New Roman" w:hAnsi="Times New Roman"/>
          <w:sz w:val="28"/>
          <w:szCs w:val="28"/>
        </w:rPr>
        <w:t>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FD3987" w:rsidRDefault="008A5F9A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</w:t>
      </w:r>
      <w:r w:rsidR="00070463">
        <w:rPr>
          <w:rFonts w:ascii="Times New Roman" w:hAnsi="Times New Roman"/>
          <w:sz w:val="28"/>
          <w:szCs w:val="28"/>
        </w:rPr>
        <w:t>ь</w:t>
      </w:r>
      <w:r w:rsidR="00253FC1">
        <w:rPr>
          <w:rFonts w:ascii="Times New Roman" w:hAnsi="Times New Roman"/>
          <w:sz w:val="28"/>
          <w:szCs w:val="28"/>
        </w:rPr>
        <w:t>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FD3987">
        <w:rPr>
          <w:rFonts w:ascii="Times New Roman" w:hAnsi="Times New Roman"/>
          <w:sz w:val="28"/>
          <w:szCs w:val="28"/>
        </w:rPr>
        <w:t xml:space="preserve">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посредством взаимодействия Администрации  </w:t>
      </w:r>
      <w:r w:rsidR="008A5F9A">
        <w:rPr>
          <w:rFonts w:ascii="Times New Roman" w:hAnsi="Times New Roman"/>
          <w:sz w:val="28"/>
          <w:szCs w:val="28"/>
        </w:rPr>
        <w:t>муниципал</w:t>
      </w:r>
      <w:r w:rsidR="00253FC1">
        <w:rPr>
          <w:rFonts w:ascii="Times New Roman" w:hAnsi="Times New Roman"/>
          <w:sz w:val="28"/>
          <w:szCs w:val="28"/>
        </w:rPr>
        <w:t>ьного образования Черкасский</w:t>
      </w:r>
      <w:r w:rsidR="008A5F9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с предприятиями и организациями, осуществляющих выполнение мероприятий Программы.</w:t>
      </w:r>
    </w:p>
    <w:p w:rsidR="00FD3987" w:rsidRDefault="008A5F9A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</w:t>
      </w:r>
      <w:r w:rsidR="00253FC1">
        <w:rPr>
          <w:rFonts w:ascii="Times New Roman" w:hAnsi="Times New Roman"/>
          <w:sz w:val="28"/>
          <w:szCs w:val="28"/>
        </w:rPr>
        <w:t>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FD3987">
        <w:rPr>
          <w:rFonts w:ascii="Times New Roman" w:hAnsi="Times New Roman"/>
          <w:sz w:val="28"/>
          <w:szCs w:val="28"/>
        </w:rPr>
        <w:t xml:space="preserve"> в ходе реализации Программы: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над выполнением мероприятий Программы;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подготовку документации для проведения закупок.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программы являются организации, признанные победителями по результатам торгов, которые несут ответственность: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надлежащее и своевременное исполнение программных мероприятий;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рациональное использование выделяемых на их реализацию бюджетных средств.</w:t>
      </w:r>
    </w:p>
    <w:p w:rsidR="00FD3987" w:rsidRDefault="008A5F9A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</w:t>
      </w:r>
      <w:r w:rsidR="00253FC1">
        <w:rPr>
          <w:rFonts w:ascii="Times New Roman" w:hAnsi="Times New Roman"/>
          <w:sz w:val="28"/>
          <w:szCs w:val="28"/>
        </w:rPr>
        <w:t>ьного образования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="00FD3987">
        <w:rPr>
          <w:rFonts w:ascii="Times New Roman" w:hAnsi="Times New Roman"/>
          <w:sz w:val="28"/>
          <w:szCs w:val="28"/>
        </w:rPr>
        <w:t>в ходе реализации Программы предусматривает средства в проекте бюджета сельсовета на исполнение мероприятий Программы, осуществляет финансирование мероприятий Программы в соответствии с бюджетом муниципал</w:t>
      </w:r>
      <w:r w:rsidR="00070463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253FC1">
        <w:rPr>
          <w:rFonts w:ascii="Times New Roman" w:hAnsi="Times New Roman"/>
          <w:sz w:val="28"/>
          <w:szCs w:val="28"/>
        </w:rPr>
        <w:lastRenderedPageBreak/>
        <w:t>Черкасский</w:t>
      </w:r>
      <w:r w:rsidR="00FD3987">
        <w:rPr>
          <w:rFonts w:ascii="Times New Roman" w:hAnsi="Times New Roman"/>
          <w:sz w:val="28"/>
          <w:szCs w:val="28"/>
        </w:rPr>
        <w:t xml:space="preserve"> сельсовет, утвержденным С</w:t>
      </w:r>
      <w:r w:rsidR="00253FC1">
        <w:rPr>
          <w:rFonts w:ascii="Times New Roman" w:hAnsi="Times New Roman"/>
          <w:sz w:val="28"/>
          <w:szCs w:val="28"/>
        </w:rPr>
        <w:t xml:space="preserve">оветом депутатов Черкасского </w:t>
      </w:r>
      <w:r w:rsidR="00FD3987">
        <w:rPr>
          <w:rFonts w:ascii="Times New Roman" w:hAnsi="Times New Roman"/>
          <w:sz w:val="28"/>
          <w:szCs w:val="28"/>
        </w:rPr>
        <w:t>сельсовета Саракташского района Оренбургской области, осуществляет контроль над целевым использованием денежных средств.</w:t>
      </w:r>
    </w:p>
    <w:p w:rsidR="00FD3987" w:rsidRDefault="00FD3987" w:rsidP="003A65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83"/>
        <w:gridCol w:w="4280"/>
      </w:tblGrid>
      <w:tr w:rsidR="00FD3987">
        <w:tc>
          <w:tcPr>
            <w:tcW w:w="5183" w:type="dxa"/>
          </w:tcPr>
          <w:p w:rsidR="00FD3987" w:rsidRDefault="00FD3987" w:rsidP="003A65DD">
            <w:pPr>
              <w:tabs>
                <w:tab w:val="left" w:pos="-5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0" w:type="dxa"/>
          </w:tcPr>
          <w:p w:rsidR="00FD3987" w:rsidRDefault="0002190F" w:rsidP="003A65DD">
            <w:pPr>
              <w:tabs>
                <w:tab w:val="left" w:pos="-5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D398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D3987" w:rsidRDefault="00FD3987" w:rsidP="003A65DD">
            <w:pPr>
              <w:tabs>
                <w:tab w:val="left" w:pos="-5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</w:tc>
      </w:tr>
    </w:tbl>
    <w:p w:rsidR="00FD3987" w:rsidRDefault="00FD3987" w:rsidP="003A65DD">
      <w:pPr>
        <w:tabs>
          <w:tab w:val="left" w:pos="-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АДРЕСНЫЙ  ПЕРЕЧЕНЬ</w:t>
      </w:r>
    </w:p>
    <w:p w:rsidR="00FD3987" w:rsidRDefault="00FD3987" w:rsidP="003A65DD">
      <w:pPr>
        <w:spacing w:after="0" w:line="240" w:lineRule="auto"/>
        <w:rPr>
          <w:rFonts w:ascii="Times New Roman" w:hAnsi="Times New Roman"/>
          <w:b/>
          <w:sz w:val="28"/>
          <w:szCs w:val="20"/>
          <w:lang w:eastAsia="ar-SA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Общественных территорий, 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подлежащих благоустройству в 2018-2022 годах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5067"/>
        <w:gridCol w:w="3485"/>
      </w:tblGrid>
      <w:tr w:rsidR="0016535F" w:rsidTr="00345FBF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5F" w:rsidRDefault="0016535F" w:rsidP="003A65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№ п/п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5F" w:rsidRDefault="0016535F" w:rsidP="003A65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Адрес общественной  территории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5F" w:rsidRDefault="0016535F" w:rsidP="003A65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Срок исполнения мероприятий программы</w:t>
            </w:r>
          </w:p>
        </w:tc>
      </w:tr>
      <w:tr w:rsidR="0016535F" w:rsidTr="00345FBF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5F" w:rsidRDefault="0016535F" w:rsidP="003A65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5F" w:rsidRDefault="00253FC1" w:rsidP="00253F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С. Черкассы, ул. Озёрная</w:t>
            </w:r>
            <w:r w:rsidR="00345FBF"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6а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5F" w:rsidRDefault="00345FBF" w:rsidP="003A65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2020</w:t>
            </w:r>
          </w:p>
        </w:tc>
      </w:tr>
    </w:tbl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4389"/>
      </w:tblGrid>
      <w:tr w:rsidR="0002190F">
        <w:trPr>
          <w:trHeight w:val="65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2190F" w:rsidRPr="00345FB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02190F" w:rsidRPr="00671C98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</w:tc>
      </w:tr>
    </w:tbl>
    <w:p w:rsidR="0002190F" w:rsidRDefault="0002190F" w:rsidP="003A6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90F" w:rsidRPr="008904A5" w:rsidRDefault="0002190F" w:rsidP="003A6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904A5">
        <w:rPr>
          <w:rFonts w:ascii="Times New Roman" w:hAnsi="Times New Roman"/>
          <w:sz w:val="28"/>
          <w:szCs w:val="28"/>
          <w:lang w:eastAsia="en-US"/>
        </w:rPr>
        <w:t xml:space="preserve">Сведения о  показателях (индикаторах) муниципальной программы и их значения </w:t>
      </w:r>
    </w:p>
    <w:tbl>
      <w:tblPr>
        <w:tblW w:w="964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91"/>
        <w:gridCol w:w="3119"/>
        <w:gridCol w:w="851"/>
        <w:gridCol w:w="850"/>
        <w:gridCol w:w="851"/>
        <w:gridCol w:w="851"/>
        <w:gridCol w:w="1134"/>
        <w:gridCol w:w="993"/>
      </w:tblGrid>
      <w:tr w:rsidR="0002190F" w:rsidRPr="008904A5">
        <w:trPr>
          <w:tblHeader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 xml:space="preserve">Единица </w:t>
            </w: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02190F" w:rsidRPr="008904A5">
        <w:trPr>
          <w:tblHeader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0F" w:rsidRPr="008904A5" w:rsidRDefault="0002190F" w:rsidP="003A6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0F" w:rsidRPr="008904A5" w:rsidRDefault="0002190F" w:rsidP="003A6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0F" w:rsidRPr="008904A5" w:rsidRDefault="0002190F" w:rsidP="003A6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4A5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</w:tr>
      <w:tr w:rsidR="0002190F" w:rsidRPr="008904A5">
        <w:trPr>
          <w:tblHeader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tabs>
                <w:tab w:val="center" w:pos="-485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4A5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1</w:t>
            </w:r>
            <w:r w:rsidRPr="008904A5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A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A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A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0F" w:rsidRPr="008904A5" w:rsidRDefault="0002190F" w:rsidP="003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A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63A05" w:rsidRPr="008904A5">
        <w:trPr>
          <w:tblHeader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5" w:rsidRPr="008904A5" w:rsidRDefault="00DC1C5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 1. Вовлечение заинтересованных граждан, организаций в реализацию мероприятий по благоустройству территорий</w:t>
            </w:r>
          </w:p>
        </w:tc>
      </w:tr>
      <w:tr w:rsidR="00C47445" w:rsidRPr="0002190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0F">
              <w:rPr>
                <w:rFonts w:ascii="Times New Roman" w:hAnsi="Times New Roman"/>
                <w:color w:val="000000"/>
                <w:sz w:val="24"/>
                <w:szCs w:val="24"/>
              </w:rPr>
              <w:t>Объем трудового участия заинтересованных лиц в выполнении дополнительного перечня р</w:t>
            </w:r>
            <w:r w:rsidR="00345FBF">
              <w:rPr>
                <w:rFonts w:ascii="Times New Roman" w:hAnsi="Times New Roman"/>
                <w:color w:val="000000"/>
                <w:sz w:val="24"/>
                <w:szCs w:val="24"/>
              </w:rPr>
              <w:t>абот по благоустройству общественной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0F">
              <w:rPr>
                <w:rFonts w:ascii="Times New Roman" w:hAnsi="Times New Roman"/>
                <w:color w:val="000000"/>
                <w:sz w:val="24"/>
                <w:szCs w:val="24"/>
              </w:rPr>
              <w:t>Чел/часы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DE1CA8" w:rsidRDefault="00DE1CA8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DE1CA8" w:rsidRDefault="00DE1CA8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DE1CA8" w:rsidRDefault="00DE1CA8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DE1CA8" w:rsidRDefault="00DE1CA8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DE1CA8" w:rsidRDefault="00DE1CA8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47445" w:rsidRPr="0002190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0F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дополнительного перечня р</w:t>
            </w:r>
            <w:r w:rsidR="00345FBF">
              <w:rPr>
                <w:rFonts w:ascii="Times New Roman" w:hAnsi="Times New Roman"/>
                <w:sz w:val="24"/>
                <w:szCs w:val="24"/>
              </w:rPr>
              <w:t>абот по благоустройству общественной территории</w:t>
            </w:r>
            <w:r w:rsidRPr="0002190F">
              <w:rPr>
                <w:rFonts w:ascii="Times New Roman" w:hAnsi="Times New Roman"/>
                <w:sz w:val="24"/>
                <w:szCs w:val="24"/>
              </w:rPr>
              <w:t xml:space="preserve"> заинтересованных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10% от </w:t>
            </w:r>
          </w:p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10% от </w:t>
            </w:r>
          </w:p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10% от </w:t>
            </w:r>
          </w:p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10% от </w:t>
            </w:r>
          </w:p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10% от </w:t>
            </w:r>
          </w:p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>стоимости работ</w:t>
            </w:r>
          </w:p>
        </w:tc>
      </w:tr>
      <w:tr w:rsidR="00C47445" w:rsidRPr="0002190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63A05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</w:t>
            </w:r>
            <w:r w:rsidR="00345FBF">
              <w:rPr>
                <w:sz w:val="24"/>
                <w:szCs w:val="24"/>
              </w:rPr>
              <w:t xml:space="preserve">ятие 2. Благоустройство  общественной </w:t>
            </w:r>
            <w:r>
              <w:rPr>
                <w:sz w:val="24"/>
                <w:szCs w:val="24"/>
              </w:rPr>
              <w:t xml:space="preserve"> территори</w:t>
            </w:r>
            <w:r w:rsidR="00345FBF">
              <w:rPr>
                <w:sz w:val="24"/>
                <w:szCs w:val="24"/>
              </w:rPr>
              <w:t>и</w:t>
            </w:r>
          </w:p>
        </w:tc>
      </w:tr>
      <w:tr w:rsidR="00C47445" w:rsidRPr="0002190F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345FBF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благоустроенной общественной территории</w:t>
            </w:r>
            <w:r w:rsidR="00C47445"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0F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190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190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7445" w:rsidRPr="0002190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02190F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 3. Благоустройство общественных территорий</w:t>
            </w:r>
          </w:p>
        </w:tc>
      </w:tr>
      <w:tr w:rsidR="00C47445" w:rsidRPr="00345FB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D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D8D">
              <w:rPr>
                <w:rFonts w:ascii="Times New Roman" w:eastAsia="Times New Roman" w:hAnsi="Times New Roman"/>
                <w:sz w:val="24"/>
                <w:szCs w:val="24"/>
              </w:rPr>
              <w:t xml:space="preserve">Доля благоустроенных </w:t>
            </w:r>
            <w:r w:rsidRPr="009B5D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D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C47445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B5D8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B5D8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B5D8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B5D8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5" w:rsidRPr="009B5D8D" w:rsidRDefault="00ED2F91" w:rsidP="00C4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B5D8D">
              <w:rPr>
                <w:sz w:val="24"/>
                <w:szCs w:val="24"/>
              </w:rPr>
              <w:t>0</w:t>
            </w:r>
          </w:p>
        </w:tc>
      </w:tr>
    </w:tbl>
    <w:p w:rsidR="0002190F" w:rsidRDefault="0002190F" w:rsidP="003A6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90F" w:rsidRDefault="0002190F" w:rsidP="003A65DD">
      <w:pPr>
        <w:spacing w:after="0" w:line="240" w:lineRule="auto"/>
        <w:ind w:firstLine="709"/>
        <w:contextualSpacing/>
        <w:jc w:val="center"/>
        <w:rPr>
          <w:sz w:val="28"/>
          <w:szCs w:val="28"/>
        </w:rPr>
        <w:sectPr w:rsidR="00021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9705"/>
      </w:tblGrid>
      <w:tr w:rsidR="0002190F">
        <w:trPr>
          <w:trHeight w:val="650"/>
          <w:jc w:val="right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:rsidR="0002190F" w:rsidRPr="00671C98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</w:tc>
      </w:tr>
    </w:tbl>
    <w:p w:rsidR="0002190F" w:rsidRPr="00654DCD" w:rsidRDefault="0002190F" w:rsidP="003A65D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54DCD">
        <w:rPr>
          <w:rFonts w:ascii="Times New Roman" w:hAnsi="Times New Roman"/>
          <w:sz w:val="28"/>
          <w:szCs w:val="28"/>
        </w:rPr>
        <w:t>ПЕРЕЧЕНЬ</w:t>
      </w:r>
    </w:p>
    <w:p w:rsidR="0002190F" w:rsidRPr="00654DCD" w:rsidRDefault="0002190F" w:rsidP="003A65D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65351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02190F" w:rsidRPr="00654DCD" w:rsidRDefault="0002190F" w:rsidP="003A65D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613"/>
        <w:gridCol w:w="1867"/>
        <w:gridCol w:w="851"/>
        <w:gridCol w:w="992"/>
        <w:gridCol w:w="2552"/>
        <w:gridCol w:w="1658"/>
        <w:gridCol w:w="3960"/>
      </w:tblGrid>
      <w:tr w:rsidR="0002190F" w:rsidRPr="00654DCD">
        <w:trPr>
          <w:trHeight w:val="300"/>
        </w:trPr>
        <w:tc>
          <w:tcPr>
            <w:tcW w:w="555" w:type="dxa"/>
            <w:vMerge w:val="restart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3" w:type="dxa"/>
            <w:vMerge w:val="restart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658" w:type="dxa"/>
            <w:vMerge w:val="restart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960" w:type="dxa"/>
            <w:vMerge w:val="restart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02190F" w:rsidRPr="00654DCD">
        <w:trPr>
          <w:trHeight w:val="1030"/>
        </w:trPr>
        <w:tc>
          <w:tcPr>
            <w:tcW w:w="555" w:type="dxa"/>
            <w:vMerge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0F" w:rsidRPr="00654DCD">
        <w:tc>
          <w:tcPr>
            <w:tcW w:w="555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02190F" w:rsidRPr="008904A5" w:rsidRDefault="00C47445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="0002190F" w:rsidRPr="008904A5">
              <w:rPr>
                <w:rFonts w:ascii="Times New Roman" w:hAnsi="Times New Roman"/>
                <w:sz w:val="24"/>
                <w:szCs w:val="24"/>
              </w:rPr>
              <w:t xml:space="preserve"> Вовлечение заинтересованных граждан, организаций в реализацию мероприятий по благоустройству территорий</w:t>
            </w:r>
          </w:p>
        </w:tc>
        <w:tc>
          <w:tcPr>
            <w:tcW w:w="1867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53FC1">
              <w:rPr>
                <w:rFonts w:ascii="Times New Roman" w:hAnsi="Times New Roman"/>
                <w:sz w:val="24"/>
                <w:szCs w:val="24"/>
              </w:rPr>
              <w:t xml:space="preserve"> Черкасский</w:t>
            </w:r>
            <w:r w:rsidR="00345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DC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851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2190F" w:rsidRPr="00654DCD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 по благоустройству территорий</w:t>
            </w:r>
          </w:p>
        </w:tc>
        <w:tc>
          <w:tcPr>
            <w:tcW w:w="1658" w:type="dxa"/>
          </w:tcPr>
          <w:p w:rsidR="0002190F" w:rsidRPr="0002190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0F">
              <w:rPr>
                <w:rFonts w:ascii="Times New Roman" w:hAnsi="Times New Roman"/>
                <w:sz w:val="24"/>
                <w:szCs w:val="24"/>
              </w:rPr>
              <w:t>снижение уровня комфорта проживания граждан</w:t>
            </w:r>
          </w:p>
          <w:p w:rsidR="0002190F" w:rsidRPr="0002190F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2190F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дополнительного перечня  ра</w:t>
            </w:r>
            <w:r w:rsidR="00345FBF">
              <w:rPr>
                <w:rFonts w:ascii="Times New Roman" w:hAnsi="Times New Roman"/>
                <w:sz w:val="24"/>
                <w:szCs w:val="24"/>
              </w:rPr>
              <w:t>бот по благоустройству  общественной территории</w:t>
            </w:r>
            <w:r w:rsidR="00524A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90F" w:rsidRPr="002E5674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 р</w:t>
            </w:r>
            <w:r w:rsidR="00345FBF">
              <w:rPr>
                <w:rFonts w:ascii="Times New Roman" w:hAnsi="Times New Roman"/>
                <w:sz w:val="24"/>
                <w:szCs w:val="24"/>
              </w:rPr>
              <w:t>абот по благоустройству общественной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 w:rsidR="00345F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2190F" w:rsidRPr="00654DCD">
        <w:tc>
          <w:tcPr>
            <w:tcW w:w="555" w:type="dxa"/>
          </w:tcPr>
          <w:p w:rsidR="0002190F" w:rsidRPr="00654DCD" w:rsidRDefault="003A1AFB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02190F" w:rsidRDefault="00C47445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4305B" w:rsidRPr="008904A5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 w:rsidR="003A1A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2190F" w:rsidRPr="0065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90F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1867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53FC1">
              <w:rPr>
                <w:rFonts w:ascii="Times New Roman" w:hAnsi="Times New Roman"/>
                <w:sz w:val="24"/>
                <w:szCs w:val="24"/>
              </w:rPr>
              <w:t xml:space="preserve"> Черкасский </w:t>
            </w:r>
            <w:r w:rsidRPr="00654DC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851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2190F" w:rsidRPr="00654DCD" w:rsidRDefault="0002190F" w:rsidP="003A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D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2190F" w:rsidRPr="00866BF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BFF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общественных территорий</w:t>
            </w:r>
          </w:p>
          <w:p w:rsidR="0002190F" w:rsidRPr="00866BFF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2190F" w:rsidRPr="00866BFF" w:rsidRDefault="0002190F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BFF">
              <w:rPr>
                <w:rFonts w:ascii="Times New Roman" w:hAnsi="Times New Roman"/>
                <w:sz w:val="24"/>
                <w:szCs w:val="24"/>
              </w:rPr>
              <w:t>снижение уровня комфорта проживания граждан</w:t>
            </w:r>
          </w:p>
          <w:p w:rsidR="0002190F" w:rsidRPr="00866BFF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2190F" w:rsidRPr="00065351" w:rsidRDefault="0002190F" w:rsidP="003A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351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</w:t>
            </w:r>
          </w:p>
        </w:tc>
      </w:tr>
    </w:tbl>
    <w:p w:rsidR="00FD3987" w:rsidRDefault="00FD3987" w:rsidP="003A65DD">
      <w:pPr>
        <w:spacing w:after="0" w:line="240" w:lineRule="auto"/>
        <w:rPr>
          <w:rFonts w:ascii="Times New Roman" w:hAnsi="Times New Roman"/>
          <w:sz w:val="20"/>
          <w:szCs w:val="20"/>
        </w:rPr>
        <w:sectPr w:rsidR="00FD3987" w:rsidSect="0002190F">
          <w:pgSz w:w="16838" w:h="11906" w:orient="landscape"/>
          <w:pgMar w:top="1134" w:right="567" w:bottom="567" w:left="1134" w:header="709" w:footer="709" w:gutter="0"/>
          <w:cols w:space="720"/>
        </w:sectPr>
      </w:pPr>
    </w:p>
    <w:p w:rsidR="00FD3987" w:rsidRDefault="00FD3987" w:rsidP="00336CA4">
      <w:pPr>
        <w:tabs>
          <w:tab w:val="left" w:pos="-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2190F">
        <w:rPr>
          <w:rFonts w:ascii="Times New Roman" w:hAnsi="Times New Roman"/>
          <w:sz w:val="28"/>
          <w:szCs w:val="28"/>
        </w:rPr>
        <w:t>5</w:t>
      </w:r>
    </w:p>
    <w:p w:rsidR="00FD3987" w:rsidRDefault="00FD3987" w:rsidP="00336CA4">
      <w:pPr>
        <w:tabs>
          <w:tab w:val="left" w:pos="-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D3987" w:rsidRDefault="00FD3987" w:rsidP="003A65DD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b/>
          <w:color w:val="FFFFFF"/>
          <w:sz w:val="20"/>
          <w:szCs w:val="20"/>
        </w:rPr>
      </w:pPr>
    </w:p>
    <w:p w:rsidR="00FD3987" w:rsidRDefault="00FD3987" w:rsidP="003A65D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eastAsia="Times New Roman" w:cs="Calibri"/>
          <w:sz w:val="28"/>
          <w:szCs w:val="28"/>
        </w:rPr>
      </w:pPr>
    </w:p>
    <w:p w:rsidR="00FD3987" w:rsidRDefault="00FD3987" w:rsidP="003A65D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eastAsia="Times New Roman" w:cs="Calibri"/>
        </w:rPr>
      </w:pPr>
      <w:r>
        <w:rPr>
          <w:rFonts w:eastAsia="Times New Roman" w:cs="Calibri"/>
        </w:rPr>
        <w:t>ВИЗУАЛИЗИРОВАННЫЙ ПЕРЕЧЕНЬ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образцов элементов благоустройства, предл</w:t>
      </w:r>
      <w:r w:rsidR="003A1AFB">
        <w:rPr>
          <w:rFonts w:ascii="Times New Roman" w:hAnsi="Times New Roman"/>
          <w:sz w:val="20"/>
          <w:szCs w:val="20"/>
        </w:rPr>
        <w:t xml:space="preserve">агаемых к размещению на общественной </w:t>
      </w:r>
      <w:r>
        <w:rPr>
          <w:rFonts w:ascii="Times New Roman" w:hAnsi="Times New Roman"/>
          <w:sz w:val="20"/>
          <w:szCs w:val="20"/>
        </w:rPr>
        <w:t xml:space="preserve"> </w:t>
      </w:r>
      <w:r w:rsidR="003A1AFB">
        <w:rPr>
          <w:rFonts w:ascii="Times New Roman" w:hAnsi="Times New Roman"/>
          <w:sz w:val="20"/>
          <w:szCs w:val="20"/>
        </w:rPr>
        <w:t>территории</w:t>
      </w:r>
      <w:r>
        <w:rPr>
          <w:rFonts w:ascii="Times New Roman" w:hAnsi="Times New Roman"/>
          <w:sz w:val="20"/>
          <w:szCs w:val="20"/>
        </w:rPr>
        <w:t>, сформированный исходя из минимального перечня р</w:t>
      </w:r>
      <w:r w:rsidR="003A1AFB">
        <w:rPr>
          <w:rFonts w:ascii="Times New Roman" w:hAnsi="Times New Roman"/>
          <w:sz w:val="20"/>
          <w:szCs w:val="20"/>
        </w:rPr>
        <w:t>абот по благоустройству  общественной  территории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138"/>
        <w:gridCol w:w="6480"/>
      </w:tblGrid>
      <w:tr w:rsidR="00FD398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элемента благоустройства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</w:t>
            </w:r>
          </w:p>
        </w:tc>
      </w:tr>
      <w:tr w:rsidR="00FD398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 для бетонирования</w:t>
            </w: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8A401B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762125" cy="1238250"/>
                  <wp:effectExtent l="0" t="0" r="9525" b="0"/>
                  <wp:docPr id="3" name="Рисунок 11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987"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524000" cy="1228725"/>
                  <wp:effectExtent l="0" t="0" r="0" b="9525"/>
                  <wp:docPr id="4" name="Рисунок 10" descr="https://im0-tub-ru.yandex.net/i?id=bc5762d14e8d81db73e9459209706025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im0-tub-ru.yandex.net/i?id=bc5762d14e8d81db73e9459209706025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828800" cy="1371600"/>
                  <wp:effectExtent l="0" t="0" r="0" b="0"/>
                  <wp:docPr id="5" name="Рисунок 9" descr="http://maf.com.ru/assets/images/products/193/1624-park-bench-concrete-typ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maf.com.ru/assets/images/products/193/1624-park-bench-concrete-typ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1270"/>
                      <wp:docPr id="2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A9910" id="Прямоугольник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BW2QIAAMg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85925" cy="1257300"/>
                  <wp:effectExtent l="0" t="0" r="9525" b="0"/>
                  <wp:docPr id="6" name="Рисунок 7" descr="http://www.charodej.com.ua/files/products/595-73.300x300.png?44b4ab5b4a20d7dccbd66c71adeeef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charodej.com.ua/files/products/595-73.300x300.png?44b4ab5b4a20d7dccbd66c71adeeef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98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Урна переносная</w:t>
            </w: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8A401B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76325" cy="1409700"/>
                  <wp:effectExtent l="0" t="0" r="9525" b="0"/>
                  <wp:docPr id="7" name="Рисунок 6" descr="http://dalpribor.ru/upload_files/dpages/items/prev/36_1453958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dalpribor.ru/upload_files/dpages/items/prev/36_1453958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1476375"/>
                  <wp:effectExtent l="0" t="0" r="9525" b="9525"/>
                  <wp:docPr id="8" name="Рисунок 5" descr="http://kvinta-perm.ru/upload_modules/goods/goods/full/876b124de4031e1cbaac82c9a2ad18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kvinta-perm.ru/upload_modules/goods/goods/full/876b124de4031e1cbaac82c9a2ad18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43025" cy="1009650"/>
                  <wp:effectExtent l="0" t="0" r="9525" b="0"/>
                  <wp:docPr id="9" name="Рисунок 4" descr="https://im0-tub-ru.yandex.net/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0-tub-ru.yandex.net/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98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Светильник уличный</w:t>
            </w: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8A401B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04925" cy="1200150"/>
                  <wp:effectExtent l="0" t="0" r="9525" b="0"/>
                  <wp:docPr id="10" name="Рисунок 3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987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66800" cy="1476375"/>
                  <wp:effectExtent l="0" t="0" r="0" b="9525"/>
                  <wp:docPr id="11" name="Рисунок 2" descr="https://im0-tub-ru.yandex.net/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m0-tub-ru.yandex.net/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1400175"/>
                  <wp:effectExtent l="0" t="0" r="9525" b="9525"/>
                  <wp:docPr id="12" name="Рисунок 1" descr="http://mari-s34.ru/mari_s34_ru/i/db/e8y4sbfpncew7b82_900x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ari-s34.ru/mari_s34_ru/i/db/e8y4sbfpncew7b82_900x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987" w:rsidRDefault="00FD3987" w:rsidP="003A6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rPr>
          <w:rFonts w:ascii="Times New Roman" w:hAnsi="Times New Roman"/>
          <w:sz w:val="20"/>
          <w:szCs w:val="20"/>
        </w:rPr>
        <w:sectPr w:rsidR="00FD3987">
          <w:pgSz w:w="11906" w:h="16838"/>
          <w:pgMar w:top="1134" w:right="567" w:bottom="1134" w:left="1985" w:header="709" w:footer="709" w:gutter="0"/>
          <w:cols w:space="720"/>
        </w:sectPr>
      </w:pPr>
    </w:p>
    <w:tbl>
      <w:tblPr>
        <w:tblpPr w:leftFromText="180" w:rightFromText="180" w:vertAnchor="page" w:horzAnchor="margin" w:tblpY="167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011"/>
      </w:tblGrid>
      <w:tr w:rsidR="00FD398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FD3987" w:rsidRDefault="0002190F" w:rsidP="00336CA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FD3987" w:rsidRDefault="00FD3987" w:rsidP="00336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D3987" w:rsidRDefault="00FD3987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0E8" w:rsidRDefault="00524AE6" w:rsidP="00524AE6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b/>
          <w:color w:val="FFFFFF"/>
          <w:sz w:val="20"/>
          <w:szCs w:val="20"/>
        </w:rPr>
      </w:pPr>
      <w:r>
        <w:rPr>
          <w:rFonts w:ascii="Times New Roman" w:hAnsi="Times New Roman"/>
          <w:b/>
          <w:color w:val="FFFFFF"/>
          <w:sz w:val="20"/>
          <w:szCs w:val="20"/>
        </w:rPr>
        <w:t>ПО</w:t>
      </w:r>
      <w:r w:rsidR="00FD3987">
        <w:rPr>
          <w:rFonts w:ascii="Times New Roman" w:hAnsi="Times New Roman"/>
          <w:b/>
          <w:color w:val="FFFFFF"/>
          <w:sz w:val="20"/>
          <w:szCs w:val="20"/>
        </w:rPr>
        <w:t>ИЕ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</w:t>
      </w:r>
      <w:r w:rsidR="00480824">
        <w:rPr>
          <w:rFonts w:ascii="Times New Roman" w:hAnsi="Times New Roman"/>
          <w:sz w:val="28"/>
          <w:szCs w:val="28"/>
        </w:rPr>
        <w:t>абот по благоустройству общественных</w:t>
      </w:r>
      <w:r>
        <w:rPr>
          <w:rFonts w:ascii="Times New Roman" w:hAnsi="Times New Roman"/>
          <w:sz w:val="28"/>
          <w:szCs w:val="28"/>
        </w:rPr>
        <w:t xml:space="preserve"> территорий, и механизма контроля за их расходованием</w:t>
      </w:r>
    </w:p>
    <w:p w:rsidR="00FD3987" w:rsidRDefault="00FD3987" w:rsidP="003A65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</w:t>
      </w:r>
      <w:r w:rsidR="00480824">
        <w:rPr>
          <w:rFonts w:ascii="Times New Roman" w:hAnsi="Times New Roman"/>
          <w:sz w:val="28"/>
          <w:szCs w:val="28"/>
        </w:rPr>
        <w:t>абот по благоустройству общественных</w:t>
      </w:r>
      <w:r>
        <w:rPr>
          <w:rFonts w:ascii="Times New Roman" w:hAnsi="Times New Roman"/>
          <w:sz w:val="28"/>
          <w:szCs w:val="28"/>
        </w:rPr>
        <w:t xml:space="preserve"> территорий, и механизма контроля за их расходованием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</w:t>
      </w:r>
      <w:r w:rsidR="00480824">
        <w:rPr>
          <w:rFonts w:ascii="Times New Roman" w:hAnsi="Times New Roman"/>
          <w:sz w:val="28"/>
          <w:szCs w:val="28"/>
        </w:rPr>
        <w:t>ву общес</w:t>
      </w:r>
      <w:r w:rsidR="00253FC1">
        <w:rPr>
          <w:rFonts w:ascii="Times New Roman" w:hAnsi="Times New Roman"/>
          <w:sz w:val="28"/>
          <w:szCs w:val="28"/>
        </w:rPr>
        <w:t>твенных территорий МО Черкасский</w:t>
      </w:r>
      <w:r>
        <w:rPr>
          <w:rFonts w:ascii="Times New Roman" w:hAnsi="Times New Roman"/>
          <w:sz w:val="28"/>
          <w:szCs w:val="28"/>
        </w:rPr>
        <w:t xml:space="preserve"> сельсовет, механизм контроля за их расходованием, а также устанавливает порядок и форму участия (финансовое и (или) трудовое) граждан в выполнении указанных работ.</w:t>
      </w:r>
    </w:p>
    <w:p w:rsidR="00480824" w:rsidRDefault="00FD3987" w:rsidP="003A65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24">
        <w:rPr>
          <w:rFonts w:ascii="Times New Roman" w:hAnsi="Times New Roman"/>
          <w:sz w:val="28"/>
          <w:szCs w:val="28"/>
        </w:rPr>
        <w:t>Под заинтересованными лицами понимаются управляющие</w:t>
      </w:r>
      <w:r w:rsidR="00480824">
        <w:rPr>
          <w:rFonts w:ascii="Times New Roman" w:hAnsi="Times New Roman"/>
          <w:sz w:val="28"/>
          <w:szCs w:val="28"/>
        </w:rPr>
        <w:t xml:space="preserve"> организации.</w:t>
      </w:r>
      <w:r w:rsidRPr="00480824">
        <w:rPr>
          <w:rFonts w:ascii="Times New Roman" w:hAnsi="Times New Roman"/>
          <w:sz w:val="28"/>
          <w:szCs w:val="28"/>
        </w:rPr>
        <w:t xml:space="preserve"> </w:t>
      </w:r>
    </w:p>
    <w:p w:rsidR="00FD3987" w:rsidRPr="00480824" w:rsidRDefault="00FD3987" w:rsidP="003A65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480824">
        <w:rPr>
          <w:rFonts w:ascii="Times New Roman" w:hAnsi="Times New Roman"/>
          <w:sz w:val="28"/>
          <w:szCs w:val="28"/>
        </w:rPr>
        <w:t>не требующая специальной квалификации</w:t>
      </w:r>
      <w:r w:rsidRPr="00480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 т</w:t>
      </w:r>
      <w:r w:rsidRPr="00480824">
        <w:rPr>
          <w:rFonts w:ascii="Times New Roman" w:hAnsi="Times New Roman"/>
          <w:sz w:val="28"/>
          <w:szCs w:val="28"/>
        </w:rPr>
        <w:t>рудового участия заинтересованных лиц, организаций в выполнении дополнительного перечня р</w:t>
      </w:r>
      <w:r w:rsidR="00480824">
        <w:rPr>
          <w:rFonts w:ascii="Times New Roman" w:hAnsi="Times New Roman"/>
          <w:sz w:val="28"/>
          <w:szCs w:val="28"/>
        </w:rPr>
        <w:t xml:space="preserve">абот по благоустройству общественной  </w:t>
      </w:r>
      <w:r w:rsidR="00A9630B">
        <w:rPr>
          <w:rFonts w:ascii="Times New Roman" w:hAnsi="Times New Roman"/>
          <w:sz w:val="28"/>
          <w:szCs w:val="28"/>
        </w:rPr>
        <w:t>территорий МО Черкасский</w:t>
      </w:r>
      <w:r w:rsidRPr="00480824">
        <w:rPr>
          <w:rFonts w:ascii="Times New Roman" w:hAnsi="Times New Roman"/>
          <w:sz w:val="28"/>
          <w:szCs w:val="28"/>
        </w:rPr>
        <w:t xml:space="preserve"> сельсовет.</w:t>
      </w:r>
    </w:p>
    <w:p w:rsidR="00FD3987" w:rsidRDefault="00FD3987" w:rsidP="003A65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формой </w:t>
      </w:r>
      <w:r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участия понимается </w:t>
      </w:r>
      <w:r>
        <w:rPr>
          <w:rFonts w:ascii="Times New Roman" w:hAnsi="Times New Roman"/>
          <w:sz w:val="28"/>
          <w:szCs w:val="28"/>
        </w:rPr>
        <w:t>доля финансового участия заинтересованных лиц, организаций в выполнении дополнительного перечня р</w:t>
      </w:r>
      <w:r w:rsidR="00480824">
        <w:rPr>
          <w:rFonts w:ascii="Times New Roman" w:hAnsi="Times New Roman"/>
          <w:sz w:val="28"/>
          <w:szCs w:val="28"/>
        </w:rPr>
        <w:t>абот по благоустройству общественных</w:t>
      </w:r>
      <w:r>
        <w:rPr>
          <w:rFonts w:ascii="Times New Roman" w:hAnsi="Times New Roman"/>
          <w:sz w:val="28"/>
          <w:szCs w:val="28"/>
        </w:rPr>
        <w:t xml:space="preserve"> территорий в размере, установленном Правительством Оренбургской области.</w:t>
      </w:r>
    </w:p>
    <w:p w:rsidR="00FD3987" w:rsidRDefault="00FD3987" w:rsidP="003A65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 w:val="28"/>
          <w:szCs w:val="28"/>
        </w:rPr>
      </w:pPr>
    </w:p>
    <w:p w:rsidR="00FD3987" w:rsidRDefault="00FD3987" w:rsidP="00BD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Порядок финансового и (или) трудового участия заинтересованных лиц</w:t>
      </w:r>
    </w:p>
    <w:p w:rsidR="00E8233A" w:rsidRPr="00BD2EED" w:rsidRDefault="00E8233A" w:rsidP="00BD2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987" w:rsidRDefault="00FD3987" w:rsidP="003A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2.1. Условия и порядок финансового участия </w:t>
      </w:r>
      <w:r>
        <w:rPr>
          <w:rFonts w:ascii="Times New Roman" w:hAnsi="Times New Roman"/>
          <w:sz w:val="28"/>
          <w:szCs w:val="28"/>
        </w:rPr>
        <w:t>заинтересованных лиц, организаций в выполнении дополнительного перечня р</w:t>
      </w:r>
      <w:r w:rsidR="00480824">
        <w:rPr>
          <w:rFonts w:ascii="Times New Roman" w:hAnsi="Times New Roman"/>
          <w:sz w:val="28"/>
          <w:szCs w:val="28"/>
        </w:rPr>
        <w:t>абот по благоустройству  общественной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4808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органом государственной власти Оренбургской области.</w:t>
      </w:r>
    </w:p>
    <w:p w:rsidR="00FD3987" w:rsidRDefault="00FD3987" w:rsidP="003A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2.2. Условия и порядок трудового участия </w:t>
      </w:r>
      <w:r>
        <w:rPr>
          <w:rFonts w:ascii="Times New Roman" w:hAnsi="Times New Roman"/>
          <w:sz w:val="28"/>
          <w:szCs w:val="28"/>
        </w:rPr>
        <w:t>заинтересованных лиц, организаций в выполнении дополнительного перечня р</w:t>
      </w:r>
      <w:r w:rsidR="00480824">
        <w:rPr>
          <w:rFonts w:ascii="Times New Roman" w:hAnsi="Times New Roman"/>
          <w:sz w:val="28"/>
          <w:szCs w:val="28"/>
        </w:rPr>
        <w:t>абот по благоустройству общественной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4808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самоуправления.                                                                                              </w:t>
      </w:r>
    </w:p>
    <w:p w:rsidR="00480824" w:rsidRDefault="00FD3987" w:rsidP="003A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Организация трудового участия</w:t>
      </w:r>
      <w:r>
        <w:rPr>
          <w:rFonts w:ascii="Times New Roman" w:hAnsi="Times New Roman"/>
          <w:sz w:val="28"/>
          <w:szCs w:val="28"/>
        </w:rPr>
        <w:t>, осуществляется заинтересованными лицами в соответствии с решением общего собрания</w:t>
      </w:r>
      <w:r w:rsidR="004808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оформленного соответствующим протоколом общего собрания</w:t>
      </w:r>
      <w:r w:rsidR="00480824">
        <w:rPr>
          <w:rFonts w:ascii="Times New Roman" w:hAnsi="Times New Roman"/>
          <w:sz w:val="28"/>
          <w:szCs w:val="28"/>
        </w:rPr>
        <w:t>.</w:t>
      </w:r>
    </w:p>
    <w:p w:rsidR="00FD3987" w:rsidRDefault="00FD3987" w:rsidP="003A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Организация трудового участия призвана обеспечить реализацию потребностей в благоуст</w:t>
      </w:r>
      <w:r w:rsidR="00480824">
        <w:rPr>
          <w:rFonts w:ascii="Times New Roman" w:hAnsi="Times New Roman"/>
          <w:color w:val="000000"/>
          <w:sz w:val="28"/>
        </w:rPr>
        <w:t>ройстве соответствующей общественной</w:t>
      </w:r>
      <w:r>
        <w:rPr>
          <w:rFonts w:ascii="Times New Roman" w:hAnsi="Times New Roman"/>
          <w:color w:val="000000"/>
          <w:sz w:val="28"/>
        </w:rPr>
        <w:t xml:space="preserve"> территории </w:t>
      </w:r>
      <w:r>
        <w:rPr>
          <w:rFonts w:ascii="Times New Roman" w:hAnsi="Times New Roman"/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D3987" w:rsidRDefault="00FD3987" w:rsidP="00BD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Условия аккумулирования и расходования средств</w:t>
      </w:r>
    </w:p>
    <w:p w:rsidR="00E8233A" w:rsidRDefault="00E8233A" w:rsidP="00BD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3.1. В случае включения заинтересованными лицами в дизайн</w:t>
      </w:r>
      <w:r w:rsidR="00480824">
        <w:rPr>
          <w:rFonts w:ascii="Times New Roman" w:hAnsi="Times New Roman"/>
          <w:sz w:val="28"/>
          <w:szCs w:val="28"/>
        </w:rPr>
        <w:t>-проект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работ, входящих в дополнительный перечень р</w:t>
      </w:r>
      <w:r w:rsidR="00480824">
        <w:rPr>
          <w:rFonts w:ascii="Times New Roman" w:hAnsi="Times New Roman"/>
          <w:sz w:val="28"/>
          <w:szCs w:val="28"/>
        </w:rPr>
        <w:t>абот по благоустройству общественной территории</w:t>
      </w:r>
      <w:r>
        <w:rPr>
          <w:rFonts w:ascii="Times New Roman" w:hAnsi="Times New Roman"/>
          <w:sz w:val="28"/>
          <w:szCs w:val="28"/>
        </w:rPr>
        <w:t xml:space="preserve">, денежные средства заинтересованных лиц перечисляются на расчетный счет муниципального образования открытый </w:t>
      </w:r>
      <w:r>
        <w:rPr>
          <w:rFonts w:ascii="Times New Roman" w:hAnsi="Times New Roman"/>
          <w:sz w:val="28"/>
          <w:szCs w:val="28"/>
          <w:lang w:eastAsia="en-US"/>
        </w:rPr>
        <w:t xml:space="preserve">в органе казначейства </w:t>
      </w:r>
      <w:r>
        <w:rPr>
          <w:rFonts w:ascii="Times New Roman" w:hAnsi="Times New Roman"/>
          <w:sz w:val="28"/>
          <w:szCs w:val="28"/>
        </w:rPr>
        <w:t>для учета средств, поступающих от оказания платных услуг и иной, приносящей доход деятельности.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Уполномоченное предприятие заключает соглашение с заинтересованными лицами, принявшими ре</w:t>
      </w:r>
      <w:r w:rsidR="00BD2EED">
        <w:rPr>
          <w:rFonts w:ascii="Times New Roman" w:hAnsi="Times New Roman"/>
          <w:sz w:val="28"/>
          <w:szCs w:val="28"/>
        </w:rPr>
        <w:t>шение о благоустройстве общественной территории</w:t>
      </w:r>
      <w:r>
        <w:rPr>
          <w:rFonts w:ascii="Times New Roman" w:hAnsi="Times New Roman"/>
          <w:sz w:val="28"/>
          <w:szCs w:val="28"/>
        </w:rPr>
        <w:t>, в которых определяются порядок и сумма перечисления денежных средств заинтересованными лицами.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денежных средств заинтересованных лиц определяется сметным расч</w:t>
      </w:r>
      <w:r w:rsidR="00BD2EED">
        <w:rPr>
          <w:rFonts w:ascii="Times New Roman" w:hAnsi="Times New Roman"/>
          <w:sz w:val="28"/>
          <w:szCs w:val="28"/>
        </w:rPr>
        <w:t>етом по благоустройству общественной</w:t>
      </w:r>
      <w:r>
        <w:rPr>
          <w:rFonts w:ascii="Times New Roman" w:hAnsi="Times New Roman"/>
          <w:sz w:val="28"/>
          <w:szCs w:val="28"/>
        </w:rPr>
        <w:t xml:space="preserve"> территории.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Перечисление денежных средств заинтересованными лицами осуществляется до начала р</w:t>
      </w:r>
      <w:r w:rsidR="00BD2EED">
        <w:rPr>
          <w:rFonts w:ascii="Times New Roman" w:hAnsi="Times New Roman"/>
          <w:sz w:val="28"/>
          <w:szCs w:val="28"/>
        </w:rPr>
        <w:t>абот по благоустройству общественной</w:t>
      </w:r>
      <w:r>
        <w:rPr>
          <w:rFonts w:ascii="Times New Roman" w:hAnsi="Times New Roman"/>
          <w:sz w:val="28"/>
          <w:szCs w:val="28"/>
        </w:rPr>
        <w:t xml:space="preserve"> территории.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Уполномоченное предприятие обеспечивает учет поступающих от заинтересованных лиц денежных средств в разрезе</w:t>
      </w:r>
      <w:r w:rsidR="00BD2EED">
        <w:rPr>
          <w:rFonts w:ascii="Times New Roman" w:hAnsi="Times New Roman"/>
          <w:sz w:val="28"/>
          <w:szCs w:val="28"/>
        </w:rPr>
        <w:t>,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которых подлежат благоустройству.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3.5. Уполномоченное предприятие обеспечивает ежемесячное опубликование на офи</w:t>
      </w:r>
      <w:r w:rsidR="00A9630B">
        <w:rPr>
          <w:rFonts w:ascii="Times New Roman" w:hAnsi="Times New Roman"/>
          <w:sz w:val="28"/>
          <w:szCs w:val="28"/>
        </w:rPr>
        <w:t>циальном сайте МО Черкасский</w:t>
      </w:r>
      <w:r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системе «Интернет» данных о поступивших от заинтересованных лиц денежных средствах</w:t>
      </w:r>
      <w:r w:rsidR="00BD2EED">
        <w:rPr>
          <w:rFonts w:ascii="Times New Roman" w:hAnsi="Times New Roman"/>
          <w:sz w:val="28"/>
          <w:szCs w:val="28"/>
        </w:rPr>
        <w:t>, общественной территории которая подлежи</w:t>
      </w:r>
      <w:r>
        <w:rPr>
          <w:rFonts w:ascii="Times New Roman" w:hAnsi="Times New Roman"/>
          <w:sz w:val="28"/>
          <w:szCs w:val="28"/>
        </w:rPr>
        <w:t>т благоустройству.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Уполномоченное предприятие ежемесячно обеспечивает направление данных о поступивших от заинтересованных лиц денежных средствах</w:t>
      </w:r>
      <w:r w:rsidR="00BD2EED">
        <w:rPr>
          <w:rFonts w:ascii="Times New Roman" w:hAnsi="Times New Roman"/>
          <w:sz w:val="28"/>
          <w:szCs w:val="28"/>
        </w:rPr>
        <w:t>, общественной территории которая подлежи</w:t>
      </w:r>
      <w:r>
        <w:rPr>
          <w:rFonts w:ascii="Times New Roman" w:hAnsi="Times New Roman"/>
          <w:sz w:val="28"/>
          <w:szCs w:val="28"/>
        </w:rPr>
        <w:t>т благоустройству, в адрес уполномоченной Общественной комиссии.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Расходование аккумулированных денежных средств заинтересованных лиц осуществляется Уполномоченным предприятием на финансирование дополнительного перечня р</w:t>
      </w:r>
      <w:r w:rsidR="00BD2EED">
        <w:rPr>
          <w:rFonts w:ascii="Times New Roman" w:hAnsi="Times New Roman"/>
          <w:sz w:val="28"/>
          <w:szCs w:val="28"/>
        </w:rPr>
        <w:t>абот по благоустройству общественной территории проекта</w:t>
      </w:r>
      <w:r>
        <w:rPr>
          <w:rFonts w:ascii="Times New Roman" w:hAnsi="Times New Roman"/>
          <w:sz w:val="28"/>
          <w:szCs w:val="28"/>
        </w:rPr>
        <w:t>, включенного в дизайн-проект благоу</w:t>
      </w:r>
      <w:r w:rsidR="00BD2EED">
        <w:rPr>
          <w:rFonts w:ascii="Times New Roman" w:hAnsi="Times New Roman"/>
          <w:sz w:val="28"/>
          <w:szCs w:val="28"/>
        </w:rPr>
        <w:t>стройства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</w:t>
      </w:r>
      <w:r w:rsidR="00BD2EED">
        <w:rPr>
          <w:rFonts w:ascii="Times New Roman" w:hAnsi="Times New Roman"/>
          <w:sz w:val="28"/>
          <w:szCs w:val="28"/>
        </w:rPr>
        <w:t>, общественной территории которая подлежи</w:t>
      </w:r>
      <w:r>
        <w:rPr>
          <w:rFonts w:ascii="Times New Roman" w:hAnsi="Times New Roman"/>
          <w:sz w:val="28"/>
          <w:szCs w:val="28"/>
        </w:rPr>
        <w:t>т благоустройству.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 Уполномоченное предприятие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</w:t>
      </w:r>
      <w:r>
        <w:rPr>
          <w:rFonts w:ascii="Times New Roman" w:hAnsi="Times New Roman"/>
          <w:sz w:val="28"/>
          <w:szCs w:val="28"/>
        </w:rPr>
        <w:lastRenderedPageBreak/>
        <w:t>организации, после согласования актов приемки работ (услуг) по организации</w:t>
      </w:r>
      <w:r w:rsidR="00E8233A">
        <w:rPr>
          <w:rFonts w:ascii="Times New Roman" w:hAnsi="Times New Roman"/>
          <w:sz w:val="28"/>
          <w:szCs w:val="28"/>
        </w:rPr>
        <w:t xml:space="preserve">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8233A">
        <w:rPr>
          <w:rFonts w:ascii="Times New Roman" w:hAnsi="Times New Roman"/>
          <w:sz w:val="28"/>
          <w:szCs w:val="28"/>
        </w:rPr>
        <w:t>территории парка</w:t>
      </w:r>
      <w:r>
        <w:rPr>
          <w:rFonts w:ascii="Times New Roman" w:hAnsi="Times New Roman"/>
          <w:sz w:val="28"/>
          <w:szCs w:val="28"/>
        </w:rPr>
        <w:t>, с лицами, которые уполномочены действовать</w:t>
      </w:r>
      <w:r w:rsidR="00E82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выполненных работ осуществляется на основании предоставленного подрядной организацией акта приемки работ (услуг) по орга</w:t>
      </w:r>
      <w:r w:rsidR="00E8233A">
        <w:rPr>
          <w:rFonts w:ascii="Times New Roman" w:hAnsi="Times New Roman"/>
          <w:sz w:val="28"/>
          <w:szCs w:val="28"/>
        </w:rPr>
        <w:t>низации благоустройства общественной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233A">
        <w:rPr>
          <w:rFonts w:ascii="Times New Roman" w:hAnsi="Times New Roman"/>
          <w:sz w:val="28"/>
          <w:szCs w:val="28"/>
        </w:rPr>
        <w:t xml:space="preserve">парка </w:t>
      </w:r>
      <w:r>
        <w:rPr>
          <w:rFonts w:ascii="Times New Roman" w:hAnsi="Times New Roman"/>
          <w:sz w:val="28"/>
          <w:szCs w:val="28"/>
        </w:rPr>
        <w:t>представителем уполномоченного предприятия совместно с лицами, которые уполномочены действовать, в течение 3 рабочих дней после выполнения работ и предоставления Акты приемки работ (услуг).</w:t>
      </w:r>
    </w:p>
    <w:p w:rsidR="00E8233A" w:rsidRDefault="00E8233A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33A" w:rsidRDefault="00E8233A" w:rsidP="00E823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E8233A" w:rsidRDefault="00E8233A" w:rsidP="00E82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C47445" w:rsidP="00C4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="00FD3987">
        <w:rPr>
          <w:rFonts w:ascii="Times New Roman" w:hAnsi="Times New Roman"/>
          <w:sz w:val="28"/>
          <w:szCs w:val="28"/>
        </w:rPr>
        <w:t>Контроль за соблюдением условий порядка</w:t>
      </w:r>
    </w:p>
    <w:p w:rsidR="00E8233A" w:rsidRDefault="00E8233A" w:rsidP="00C4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Контроль за целевым расходованием аккумулированных денежных средств заинтересованных лиц осуществляется </w:t>
      </w:r>
      <w:r w:rsidR="00A9630B">
        <w:rPr>
          <w:rFonts w:ascii="Times New Roman" w:hAnsi="Times New Roman"/>
          <w:sz w:val="28"/>
          <w:szCs w:val="28"/>
        </w:rPr>
        <w:t>Администрацией МО Черкасский</w:t>
      </w:r>
      <w:r>
        <w:rPr>
          <w:rFonts w:ascii="Times New Roman" w:hAnsi="Times New Roman"/>
          <w:sz w:val="28"/>
          <w:szCs w:val="28"/>
        </w:rPr>
        <w:t xml:space="preserve"> сельсовет в соответствии с бюджетным законодательством.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Уполномоченное предприятие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экономии денежных средств, по итогам проведения конкурсных процедур;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неисполнения р</w:t>
      </w:r>
      <w:r w:rsidR="00E8233A">
        <w:rPr>
          <w:rFonts w:ascii="Times New Roman" w:hAnsi="Times New Roman"/>
          <w:sz w:val="28"/>
          <w:szCs w:val="28"/>
        </w:rPr>
        <w:t>абот по благоустройству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8233A">
        <w:rPr>
          <w:rFonts w:ascii="Times New Roman" w:hAnsi="Times New Roman"/>
          <w:sz w:val="28"/>
          <w:szCs w:val="28"/>
        </w:rPr>
        <w:t>территории парка</w:t>
      </w:r>
      <w:r>
        <w:rPr>
          <w:rFonts w:ascii="Times New Roman" w:hAnsi="Times New Roman"/>
          <w:sz w:val="28"/>
          <w:szCs w:val="28"/>
        </w:rPr>
        <w:t xml:space="preserve"> по вине подрядной организации;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 предоставления заинтересованными лицами доступа к проведению благоус</w:t>
      </w:r>
      <w:r w:rsidR="00E8233A">
        <w:rPr>
          <w:rFonts w:ascii="Times New Roman" w:hAnsi="Times New Roman"/>
          <w:sz w:val="28"/>
          <w:szCs w:val="28"/>
        </w:rPr>
        <w:t>тройства  общественной</w:t>
      </w:r>
      <w:r>
        <w:rPr>
          <w:rFonts w:ascii="Times New Roman" w:hAnsi="Times New Roman"/>
          <w:sz w:val="28"/>
          <w:szCs w:val="28"/>
        </w:rPr>
        <w:t xml:space="preserve"> территории;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возникновения обстоятельств непреодолимой силы;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возникновения иных случаев, предусмотренных действующим законодательством.</w:t>
      </w: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33A" w:rsidRDefault="00E8233A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33A" w:rsidRDefault="00E8233A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33A" w:rsidRDefault="00E8233A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33A" w:rsidRDefault="00E8233A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33A" w:rsidRDefault="00E8233A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08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8"/>
      </w:tblGrid>
      <w:tr w:rsidR="00DF20E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F20E8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F20E8" w:rsidRDefault="00DF20E8" w:rsidP="00E8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0E8" w:rsidRDefault="00DF20E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разработки, обсуждения, согласования с заинтересованными лицами и утверждения дизайн-п</w:t>
      </w:r>
      <w:r w:rsidR="00E8233A">
        <w:rPr>
          <w:rFonts w:ascii="Times New Roman" w:hAnsi="Times New Roman"/>
          <w:sz w:val="28"/>
          <w:szCs w:val="28"/>
        </w:rPr>
        <w:t>роектов благоустройства общественной территории</w:t>
      </w:r>
      <w:r>
        <w:rPr>
          <w:rFonts w:ascii="Times New Roman" w:hAnsi="Times New Roman"/>
          <w:sz w:val="28"/>
          <w:szCs w:val="28"/>
        </w:rPr>
        <w:t>, включенных в муниципальную программу «Формирование комфортной городской среды в муниципа</w:t>
      </w:r>
      <w:r w:rsidR="00E8233A">
        <w:rPr>
          <w:rFonts w:ascii="Times New Roman" w:hAnsi="Times New Roman"/>
          <w:sz w:val="28"/>
          <w:szCs w:val="28"/>
        </w:rPr>
        <w:t>льн</w:t>
      </w:r>
      <w:r w:rsidR="00A9630B">
        <w:rPr>
          <w:rFonts w:ascii="Times New Roman" w:hAnsi="Times New Roman"/>
          <w:sz w:val="28"/>
          <w:szCs w:val="28"/>
        </w:rPr>
        <w:t>ом образовании  Черкасский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на 2018 – 2022 годы»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3987" w:rsidRDefault="00FD3987" w:rsidP="003A65DD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33A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Настоящий Порядок регламентирует процедуру разработки, обсуждения и согласования с заинтересованными лицами дизайн-</w:t>
      </w:r>
      <w:r w:rsidR="00E8233A">
        <w:rPr>
          <w:rFonts w:ascii="Times New Roman" w:hAnsi="Times New Roman"/>
          <w:sz w:val="28"/>
          <w:szCs w:val="28"/>
        </w:rPr>
        <w:t>проекта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</w:t>
      </w:r>
      <w:r w:rsidR="00E8233A">
        <w:rPr>
          <w:rFonts w:ascii="Times New Roman" w:hAnsi="Times New Roman"/>
          <w:sz w:val="28"/>
          <w:szCs w:val="28"/>
        </w:rPr>
        <w:t xml:space="preserve"> парка</w:t>
      </w:r>
      <w:r>
        <w:rPr>
          <w:rFonts w:ascii="Times New Roman" w:hAnsi="Times New Roman"/>
          <w:sz w:val="28"/>
          <w:szCs w:val="28"/>
        </w:rPr>
        <w:t>, расположенного</w:t>
      </w:r>
      <w:r w:rsidR="00A9630B">
        <w:rPr>
          <w:rFonts w:ascii="Times New Roman" w:hAnsi="Times New Roman"/>
          <w:sz w:val="28"/>
          <w:szCs w:val="28"/>
        </w:rPr>
        <w:t xml:space="preserve"> на территории МО Черкасский</w:t>
      </w:r>
      <w:r>
        <w:rPr>
          <w:rFonts w:ascii="Times New Roman" w:hAnsi="Times New Roman"/>
          <w:sz w:val="28"/>
          <w:szCs w:val="28"/>
        </w:rPr>
        <w:t xml:space="preserve"> сельсовет , а также их утверждение в рамках реализации муниципальной программы «Формирование комфортной городской среды в муниципа</w:t>
      </w:r>
      <w:r w:rsidR="00A9630B">
        <w:rPr>
          <w:rFonts w:ascii="Times New Roman" w:hAnsi="Times New Roman"/>
          <w:sz w:val="28"/>
          <w:szCs w:val="28"/>
        </w:rPr>
        <w:t>льном образовании Черкасский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8233A">
        <w:rPr>
          <w:rFonts w:ascii="Times New Roman" w:hAnsi="Times New Roman"/>
          <w:sz w:val="28"/>
          <w:szCs w:val="28"/>
        </w:rPr>
        <w:t>сельсовет Саракташского района О</w:t>
      </w:r>
      <w:r>
        <w:rPr>
          <w:rFonts w:ascii="Times New Roman" w:hAnsi="Times New Roman"/>
          <w:sz w:val="28"/>
          <w:szCs w:val="28"/>
        </w:rPr>
        <w:t>ренбургской области  на 2018 – 2022 годы»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Под дизайн-проектом понимается графический и текстовый материал, включающий в себя визуал</w:t>
      </w:r>
      <w:r w:rsidR="00E8233A">
        <w:rPr>
          <w:rFonts w:ascii="Times New Roman" w:hAnsi="Times New Roman"/>
          <w:sz w:val="28"/>
          <w:szCs w:val="28"/>
        </w:rPr>
        <w:t>изированное изображение общественной</w:t>
      </w:r>
      <w:r>
        <w:rPr>
          <w:rFonts w:ascii="Times New Roman" w:hAnsi="Times New Roman"/>
          <w:sz w:val="28"/>
          <w:szCs w:val="28"/>
        </w:rPr>
        <w:t xml:space="preserve">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</w:t>
      </w:r>
      <w:r w:rsidR="00E8233A">
        <w:rPr>
          <w:rFonts w:ascii="Times New Roman" w:hAnsi="Times New Roman"/>
          <w:iCs/>
          <w:sz w:val="28"/>
          <w:szCs w:val="28"/>
        </w:rPr>
        <w:t xml:space="preserve">зображения общественной </w:t>
      </w:r>
      <w:r>
        <w:rPr>
          <w:rFonts w:ascii="Times New Roman" w:hAnsi="Times New Roman"/>
          <w:iCs/>
          <w:sz w:val="28"/>
          <w:szCs w:val="28"/>
        </w:rPr>
        <w:t xml:space="preserve"> территории </w:t>
      </w:r>
      <w:r w:rsidR="00E8233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или территории общего пользования с описанием работ и мероприятий, предлагаемых к выполнению.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 К заинтересованным лицам относятся: </w:t>
      </w:r>
      <w:r w:rsidR="00A9630B">
        <w:rPr>
          <w:rFonts w:ascii="Times New Roman" w:hAnsi="Times New Roman"/>
          <w:sz w:val="28"/>
          <w:szCs w:val="28"/>
        </w:rPr>
        <w:t>МО Черкасский</w:t>
      </w:r>
      <w:r w:rsidR="004C1C02">
        <w:rPr>
          <w:rFonts w:ascii="Times New Roman" w:hAnsi="Times New Roman"/>
          <w:sz w:val="28"/>
          <w:szCs w:val="28"/>
        </w:rPr>
        <w:t xml:space="preserve"> сельсовет орган местного самоуправления поселения, общественная комиссия</w:t>
      </w:r>
    </w:p>
    <w:p w:rsidR="00FD3987" w:rsidRDefault="00FD3987" w:rsidP="003A6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Разработка дизайн-проектов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Разработка диз</w:t>
      </w:r>
      <w:r w:rsidR="004C1C02">
        <w:rPr>
          <w:rFonts w:ascii="Times New Roman" w:hAnsi="Times New Roman"/>
          <w:sz w:val="28"/>
          <w:szCs w:val="28"/>
        </w:rPr>
        <w:t>айн-проекта в отношении общественной территории парка, расположе</w:t>
      </w:r>
      <w:r w:rsidR="00A9630B">
        <w:rPr>
          <w:rFonts w:ascii="Times New Roman" w:hAnsi="Times New Roman"/>
          <w:sz w:val="28"/>
          <w:szCs w:val="28"/>
        </w:rPr>
        <w:t>нный на территории МО Черкасский</w:t>
      </w:r>
      <w:r>
        <w:rPr>
          <w:rFonts w:ascii="Times New Roman" w:hAnsi="Times New Roman"/>
          <w:sz w:val="28"/>
          <w:szCs w:val="28"/>
        </w:rPr>
        <w:t xml:space="preserve"> сельсовет осуществляется органом местного самоуправления поселения после утверждения общественной комиссией протокола оценки (ранжирования) предложений заинтересованных лиц на</w:t>
      </w:r>
      <w:r w:rsidR="004C1C02">
        <w:rPr>
          <w:rFonts w:ascii="Times New Roman" w:hAnsi="Times New Roman"/>
          <w:sz w:val="28"/>
          <w:szCs w:val="28"/>
        </w:rPr>
        <w:t xml:space="preserve"> включение в адресный перечень общественной территории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программу.</w:t>
      </w:r>
    </w:p>
    <w:p w:rsidR="00FD3987" w:rsidRDefault="00FD3987" w:rsidP="003A65DD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Дизайн –</w:t>
      </w:r>
      <w:r w:rsidR="004C1C02">
        <w:rPr>
          <w:rFonts w:ascii="Times New Roman" w:hAnsi="Times New Roman"/>
          <w:sz w:val="28"/>
          <w:szCs w:val="28"/>
        </w:rPr>
        <w:t xml:space="preserve"> проект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FD3987" w:rsidRDefault="00FD3987" w:rsidP="003A65DD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Разработка диз</w:t>
      </w:r>
      <w:r w:rsidR="004C1C02">
        <w:rPr>
          <w:rFonts w:ascii="Times New Roman" w:hAnsi="Times New Roman"/>
          <w:sz w:val="28"/>
          <w:szCs w:val="28"/>
        </w:rPr>
        <w:t xml:space="preserve">айн-проекта в отношении общественной территории  парка, расположенного на территории МО </w:t>
      </w:r>
      <w:r w:rsidR="00A9630B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осуществляется в соответствии с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Правилами благоустройства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санитарного содержания территории </w:t>
      </w:r>
      <w:r w:rsidR="00A9630B">
        <w:rPr>
          <w:rFonts w:ascii="Times New Roman" w:hAnsi="Times New Roman"/>
          <w:sz w:val="28"/>
          <w:szCs w:val="28"/>
        </w:rPr>
        <w:t>МО 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color w:val="000000"/>
          <w:sz w:val="28"/>
          <w:szCs w:val="28"/>
        </w:rPr>
        <w:t>, тре</w:t>
      </w:r>
      <w:r>
        <w:rPr>
          <w:rFonts w:ascii="Times New Roman" w:hAnsi="Times New Roman"/>
          <w:bCs/>
          <w:sz w:val="28"/>
          <w:szCs w:val="28"/>
        </w:rPr>
        <w:t>бованиями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 Разработка дизайн-</w:t>
      </w:r>
      <w:r w:rsidR="004C1C02">
        <w:rPr>
          <w:rFonts w:ascii="Times New Roman" w:hAnsi="Times New Roman"/>
          <w:sz w:val="28"/>
          <w:szCs w:val="28"/>
        </w:rPr>
        <w:t>проекта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1C02">
        <w:rPr>
          <w:rFonts w:ascii="Times New Roman" w:hAnsi="Times New Roman"/>
          <w:sz w:val="28"/>
          <w:szCs w:val="28"/>
        </w:rPr>
        <w:t>территории парка</w:t>
      </w:r>
      <w:r>
        <w:rPr>
          <w:rFonts w:ascii="Times New Roman" w:hAnsi="Times New Roman"/>
          <w:sz w:val="28"/>
          <w:szCs w:val="28"/>
        </w:rPr>
        <w:t xml:space="preserve"> осуществляется с учетом минимальных и дополнительных перечней р</w:t>
      </w:r>
      <w:r w:rsidR="004C1C02">
        <w:rPr>
          <w:rFonts w:ascii="Times New Roman" w:hAnsi="Times New Roman"/>
          <w:sz w:val="28"/>
          <w:szCs w:val="28"/>
        </w:rPr>
        <w:t xml:space="preserve">абот по благоустройству общественной </w:t>
      </w:r>
      <w:r>
        <w:rPr>
          <w:rFonts w:ascii="Times New Roman" w:hAnsi="Times New Roman"/>
          <w:sz w:val="28"/>
          <w:szCs w:val="28"/>
        </w:rPr>
        <w:t xml:space="preserve"> территории, установленных муниципальной программой и утвержденных протоколом общего собрания, в отношении которой разрабатывается дизайн-проект благоустройства.</w:t>
      </w:r>
    </w:p>
    <w:p w:rsidR="00FD3987" w:rsidRDefault="00FD3987" w:rsidP="003A6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При подготовке дизайн-</w:t>
      </w:r>
      <w:r w:rsidR="004C1C02">
        <w:rPr>
          <w:rFonts w:ascii="Times New Roman" w:hAnsi="Times New Roman"/>
          <w:sz w:val="28"/>
          <w:szCs w:val="28"/>
        </w:rPr>
        <w:t>проекта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выполняются следующие действия: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</w:t>
      </w:r>
      <w:r w:rsidR="004C1C02">
        <w:rPr>
          <w:rFonts w:ascii="Times New Roman" w:hAnsi="Times New Roman"/>
          <w:sz w:val="28"/>
          <w:szCs w:val="28"/>
        </w:rPr>
        <w:t>ние визуального осмотра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территории;</w:t>
      </w:r>
    </w:p>
    <w:p w:rsidR="00FD3987" w:rsidRDefault="004C1C02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участка территории парка</w:t>
      </w:r>
      <w:r w:rsidR="00FD3987">
        <w:rPr>
          <w:rFonts w:ascii="Times New Roman" w:hAnsi="Times New Roman"/>
          <w:sz w:val="28"/>
          <w:szCs w:val="28"/>
        </w:rPr>
        <w:t>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возможн</w:t>
      </w:r>
      <w:r w:rsidR="004C1C02">
        <w:rPr>
          <w:rFonts w:ascii="Times New Roman" w:hAnsi="Times New Roman"/>
          <w:sz w:val="28"/>
          <w:szCs w:val="28"/>
        </w:rPr>
        <w:t>ого зонирования территории парка пользователями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(жителями </w:t>
      </w:r>
      <w:r w:rsidR="00EB2557">
        <w:rPr>
          <w:rFonts w:ascii="Times New Roman" w:hAnsi="Times New Roman"/>
          <w:sz w:val="28"/>
          <w:szCs w:val="28"/>
        </w:rPr>
        <w:t xml:space="preserve">села </w:t>
      </w:r>
      <w:r>
        <w:rPr>
          <w:rFonts w:ascii="Times New Roman" w:hAnsi="Times New Roman"/>
          <w:sz w:val="28"/>
          <w:szCs w:val="28"/>
        </w:rPr>
        <w:t>различных возрастных групп, включая жителей с ограниченными физическими возможностями, автовладельцев, собаководов, детей, подростков, пенсионеров);</w:t>
      </w:r>
    </w:p>
    <w:p w:rsidR="00FD398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разделение общественной</w:t>
      </w:r>
      <w:r w:rsidR="00FD3987">
        <w:rPr>
          <w:rFonts w:ascii="Times New Roman" w:hAnsi="Times New Roman"/>
          <w:sz w:val="28"/>
          <w:szCs w:val="28"/>
        </w:rPr>
        <w:t xml:space="preserve"> территории на участки (функциональные зоны) с уче</w:t>
      </w:r>
      <w:r>
        <w:rPr>
          <w:rFonts w:ascii="Times New Roman" w:hAnsi="Times New Roman"/>
          <w:sz w:val="28"/>
          <w:szCs w:val="28"/>
        </w:rPr>
        <w:t xml:space="preserve">том: пожеланий пользователей общественной </w:t>
      </w:r>
      <w:r w:rsidR="00FD3987">
        <w:rPr>
          <w:rFonts w:ascii="Times New Roman" w:hAnsi="Times New Roman"/>
          <w:sz w:val="28"/>
          <w:szCs w:val="28"/>
        </w:rPr>
        <w:t xml:space="preserve"> территории, удобства использования участков, взаимосвязи участков (функциональных зон) пешеходными коммуникациями (тротуарами, дорожками, тропинками, пандусами, лестницами), с учетом развити</w:t>
      </w:r>
      <w:r>
        <w:rPr>
          <w:rFonts w:ascii="Times New Roman" w:hAnsi="Times New Roman"/>
          <w:sz w:val="28"/>
          <w:szCs w:val="28"/>
        </w:rPr>
        <w:t>я объекта благоустройства (парка</w:t>
      </w:r>
      <w:r w:rsidR="00FD3987">
        <w:rPr>
          <w:rFonts w:ascii="Times New Roman" w:hAnsi="Times New Roman"/>
          <w:sz w:val="28"/>
          <w:szCs w:val="28"/>
        </w:rPr>
        <w:t xml:space="preserve">); 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предварительный выбор возможных к применению типов покрытий, освещения, озеленение и т.д.;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2557">
        <w:rPr>
          <w:rFonts w:ascii="Times New Roman" w:hAnsi="Times New Roman"/>
          <w:sz w:val="28"/>
          <w:szCs w:val="28"/>
        </w:rPr>
        <w:t>уточнение размещения на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территории элементов благоустройства, исходя из требований функциональных зон (ограждения, урны, скамьи, игровое и спорт</w:t>
      </w:r>
      <w:r w:rsidR="00EB2557">
        <w:rPr>
          <w:rFonts w:ascii="Times New Roman" w:hAnsi="Times New Roman"/>
          <w:sz w:val="28"/>
          <w:szCs w:val="28"/>
        </w:rPr>
        <w:t>ивное оборудование, опоры паркового</w:t>
      </w:r>
      <w:r>
        <w:rPr>
          <w:rFonts w:ascii="Times New Roman" w:hAnsi="Times New Roman"/>
          <w:sz w:val="28"/>
          <w:szCs w:val="28"/>
        </w:rPr>
        <w:t xml:space="preserve"> освещения, озеленение, и т.д.);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размеров и площадей функциональных зон, видов покрытий;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графического материала.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К дизайн-проекту оформляется сводная ведомость объемов работ с учетом элементов благоустройства и конкретных объемов.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Расчет стоимости работ выполняется в виде сметной документации исходя из сводной ведомости объемов работ и единичных расценок на текущий год.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Обсуждение, согласование и утверждение дизайн-проекта</w:t>
      </w: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Дизайн - проект утверждается муниципальной комиссией органа местного самоуправления поселения, решение об утверждении оформляется в виде протокола заседания комиссии.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целях обсуждения, согласования и утверждения дизайн-</w:t>
      </w:r>
      <w:r w:rsidR="00EB2557">
        <w:rPr>
          <w:rFonts w:ascii="Times New Roman" w:hAnsi="Times New Roman"/>
          <w:sz w:val="28"/>
          <w:szCs w:val="28"/>
        </w:rPr>
        <w:t>проекта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B2557">
        <w:rPr>
          <w:rFonts w:ascii="Times New Roman" w:hAnsi="Times New Roman"/>
          <w:sz w:val="28"/>
          <w:szCs w:val="28"/>
        </w:rPr>
        <w:t>территории  парка</w:t>
      </w:r>
      <w:r>
        <w:rPr>
          <w:rFonts w:ascii="Times New Roman" w:hAnsi="Times New Roman"/>
          <w:sz w:val="28"/>
          <w:szCs w:val="28"/>
        </w:rPr>
        <w:t xml:space="preserve">, отдел уведомляет общественную комиссию, представителя (представителей) заинтересованных лиц, который вправе действовать в интересах всех </w:t>
      </w:r>
      <w:r w:rsidR="00EB2557">
        <w:rPr>
          <w:rFonts w:ascii="Times New Roman" w:hAnsi="Times New Roman"/>
          <w:sz w:val="28"/>
          <w:szCs w:val="28"/>
        </w:rPr>
        <w:t>которые включены в адресный перечень общественной</w:t>
      </w:r>
      <w:r>
        <w:rPr>
          <w:rFonts w:ascii="Times New Roman" w:hAnsi="Times New Roman"/>
          <w:sz w:val="28"/>
          <w:szCs w:val="28"/>
        </w:rPr>
        <w:t xml:space="preserve"> террит</w:t>
      </w:r>
      <w:r w:rsidR="00EB2557"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z w:val="28"/>
          <w:szCs w:val="28"/>
        </w:rPr>
        <w:t xml:space="preserve"> программы (далее – представитель заинтересованных лиц), о готовности дизайн-проекта в течение 1 рабочего дня со дня изготовления дизайн-проекта.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 Представитель заинтересованных лиц обеспечивает обсуждение, согласование дизайн-проекта благоустройст</w:t>
      </w:r>
      <w:r w:rsidR="00EB2557">
        <w:rPr>
          <w:rFonts w:ascii="Times New Roman" w:hAnsi="Times New Roman"/>
          <w:sz w:val="28"/>
          <w:szCs w:val="28"/>
        </w:rPr>
        <w:t>ва 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B2557">
        <w:rPr>
          <w:rFonts w:ascii="Times New Roman" w:hAnsi="Times New Roman"/>
          <w:sz w:val="28"/>
          <w:szCs w:val="28"/>
        </w:rPr>
        <w:t>территории  парка</w:t>
      </w:r>
      <w:r>
        <w:rPr>
          <w:rFonts w:ascii="Times New Roman" w:hAnsi="Times New Roman"/>
          <w:sz w:val="28"/>
          <w:szCs w:val="28"/>
        </w:rPr>
        <w:t>, для дальнейшего его утверждения в срок, не превышающий 15 рабочих дней.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Дизайн-пр</w:t>
      </w:r>
      <w:r w:rsidR="00EB2557">
        <w:rPr>
          <w:rFonts w:ascii="Times New Roman" w:hAnsi="Times New Roman"/>
          <w:sz w:val="28"/>
          <w:szCs w:val="28"/>
        </w:rPr>
        <w:t>оект на благоустройство  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B2557">
        <w:rPr>
          <w:rFonts w:ascii="Times New Roman" w:hAnsi="Times New Roman"/>
          <w:sz w:val="28"/>
          <w:szCs w:val="28"/>
        </w:rPr>
        <w:t>территории парка</w:t>
      </w:r>
      <w:r>
        <w:rPr>
          <w:rFonts w:ascii="Times New Roman" w:hAnsi="Times New Roman"/>
          <w:sz w:val="28"/>
          <w:szCs w:val="28"/>
        </w:rPr>
        <w:t xml:space="preserve"> утверждается в двух экземплярах, в том числе один экземпляр передается представителю заинтересованных лиц.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Все работы по разработке, согласованию и утверждению дизайн-п</w:t>
      </w:r>
      <w:r w:rsidR="00EB2557">
        <w:rPr>
          <w:rFonts w:ascii="Times New Roman" w:hAnsi="Times New Roman"/>
          <w:sz w:val="28"/>
          <w:szCs w:val="28"/>
        </w:rPr>
        <w:t>роектов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территорий, включённых в муниципальную программу, отдел должен завершить в срок до 01 февраля года подачи заявки на включение в Программу.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Утвержденные дизайн-проекты подлежат осмечиванию и проверке достоверности определения сметной стоимости в установленном порядке.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57" w:rsidRDefault="00EB255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0E8" w:rsidRDefault="00336CA4" w:rsidP="003A65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F20E8">
        <w:rPr>
          <w:rFonts w:ascii="Times New Roman" w:hAnsi="Times New Roman"/>
          <w:sz w:val="28"/>
          <w:szCs w:val="28"/>
        </w:rPr>
        <w:t>риложение № 8</w:t>
      </w:r>
    </w:p>
    <w:p w:rsidR="00DF20E8" w:rsidRDefault="00DF20E8" w:rsidP="003A6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F20E8" w:rsidRDefault="00DF20E8" w:rsidP="003A6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стоимость (единичные расценки) р</w:t>
      </w:r>
      <w:r w:rsidR="00EB2557">
        <w:rPr>
          <w:rFonts w:ascii="Times New Roman" w:hAnsi="Times New Roman"/>
          <w:sz w:val="28"/>
          <w:szCs w:val="28"/>
        </w:rPr>
        <w:t>абот по благоустройству общественной территории</w:t>
      </w:r>
      <w:r>
        <w:rPr>
          <w:rFonts w:ascii="Times New Roman" w:hAnsi="Times New Roman"/>
          <w:sz w:val="28"/>
          <w:szCs w:val="28"/>
        </w:rPr>
        <w:t>, входящих в минимальный перечень работ</w:t>
      </w:r>
    </w:p>
    <w:p w:rsidR="00FD3987" w:rsidRDefault="00FD3987" w:rsidP="003A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8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Единич</w:t>
      </w:r>
      <w:r w:rsidR="00DE1A55">
        <w:rPr>
          <w:rFonts w:ascii="Times New Roman" w:hAnsi="Times New Roman"/>
          <w:bCs/>
          <w:sz w:val="28"/>
          <w:szCs w:val="28"/>
        </w:rPr>
        <w:t>ные расценки  на ремонт общественного</w:t>
      </w:r>
      <w:r>
        <w:rPr>
          <w:rFonts w:ascii="Times New Roman" w:hAnsi="Times New Roman"/>
          <w:bCs/>
          <w:sz w:val="28"/>
          <w:szCs w:val="28"/>
        </w:rPr>
        <w:t xml:space="preserve"> проезд</w:t>
      </w:r>
      <w:r w:rsidR="00DE1A55">
        <w:rPr>
          <w:rFonts w:ascii="Times New Roman" w:hAnsi="Times New Roman"/>
          <w:bCs/>
          <w:sz w:val="28"/>
          <w:szCs w:val="28"/>
        </w:rPr>
        <w:t>а</w:t>
      </w:r>
    </w:p>
    <w:tbl>
      <w:tblPr>
        <w:tblW w:w="9423" w:type="dxa"/>
        <w:tblInd w:w="288" w:type="dxa"/>
        <w:tblLook w:val="00A0" w:firstRow="1" w:lastRow="0" w:firstColumn="1" w:lastColumn="0" w:noHBand="0" w:noVBand="0"/>
      </w:tblPr>
      <w:tblGrid>
        <w:gridCol w:w="547"/>
        <w:gridCol w:w="4673"/>
        <w:gridCol w:w="980"/>
        <w:gridCol w:w="1900"/>
        <w:gridCol w:w="1323"/>
      </w:tblGrid>
      <w:tr w:rsidR="00FD3987">
        <w:trPr>
          <w:trHeight w:val="757"/>
        </w:trPr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с НДС в руб.</w:t>
            </w:r>
          </w:p>
        </w:tc>
      </w:tr>
      <w:tr w:rsidR="00FD3987">
        <w:trPr>
          <w:trHeight w:val="6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Поднятие кирпичных горловин колодцев(без стоимости люка)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люк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3769,00</w:t>
            </w:r>
          </w:p>
        </w:tc>
      </w:tr>
      <w:tr w:rsidR="00FD3987">
        <w:trPr>
          <w:trHeight w:val="9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а/бетонных покрытий фрезой толщ.5см(с погрузкой и перевозкой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6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FD3987">
        <w:trPr>
          <w:trHeight w:val="7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Разборка а/бетонного покрытия (с погрузкой экскаватором и перевозкой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6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1615,00</w:t>
            </w:r>
          </w:p>
        </w:tc>
      </w:tr>
      <w:tr w:rsidR="00FD3987">
        <w:trPr>
          <w:trHeight w:val="76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грунта с погрузкой на а/самосвал (с первозкой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6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179,00</w:t>
            </w:r>
          </w:p>
        </w:tc>
      </w:tr>
      <w:tr w:rsidR="00FD3987">
        <w:trPr>
          <w:trHeight w:val="5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подстилающих и выравнивающих слоев из песка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</w:tr>
      <w:tr w:rsidR="00FD3987">
        <w:trPr>
          <w:trHeight w:val="7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из щебня фракций 40-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по укатке каменных материалов с пределом прочности на сжатие до                     68,6 МПа (700 кгс/см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однослойных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FD3987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Розлив вяжущих (битума)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18132,00</w:t>
            </w:r>
          </w:p>
        </w:tc>
      </w:tr>
      <w:tr w:rsidR="00FD3987">
        <w:trPr>
          <w:trHeight w:val="8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выравнивающего слоя из асфальтобетонной смеси с применением укладчиков асфальтобетона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тн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3934,00</w:t>
            </w:r>
          </w:p>
        </w:tc>
      </w:tr>
      <w:tr w:rsidR="00FD3987">
        <w:trPr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покрытия толщиной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из горячих асфальтобетонных смесей пористых мелкозернистых, плотность каменных материалов: 2,5-2,9 т/м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424,00</w:t>
            </w:r>
          </w:p>
        </w:tc>
      </w:tr>
      <w:tr w:rsidR="00FD3987">
        <w:trPr>
          <w:trHeight w:val="8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Разборка бортовых камней (с погрузкой экскаватором и перевозкой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6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пог.м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384,00</w:t>
            </w:r>
          </w:p>
        </w:tc>
      </w:tr>
      <w:tr w:rsidR="00FD3987">
        <w:trPr>
          <w:trHeight w:val="28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бортовых камней БР 100.30.15</w:t>
            </w:r>
          </w:p>
        </w:tc>
        <w:tc>
          <w:tcPr>
            <w:tcW w:w="980" w:type="dxa"/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D3987" w:rsidRDefault="00FD3987" w:rsidP="003A65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1042,00</w:t>
            </w:r>
          </w:p>
        </w:tc>
      </w:tr>
    </w:tbl>
    <w:p w:rsidR="00FD3987" w:rsidRPr="00DF20E8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FD398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Единичны</w:t>
      </w:r>
      <w:r w:rsidR="00DE1A55">
        <w:rPr>
          <w:rFonts w:ascii="Times New Roman" w:hAnsi="Times New Roman"/>
          <w:bCs/>
          <w:sz w:val="28"/>
          <w:szCs w:val="28"/>
        </w:rPr>
        <w:t>е расценки на освещение  общественной</w:t>
      </w:r>
      <w:r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1A55">
        <w:rPr>
          <w:rFonts w:ascii="Times New Roman" w:hAnsi="Times New Roman"/>
          <w:bCs/>
          <w:sz w:val="28"/>
          <w:szCs w:val="28"/>
        </w:rPr>
        <w:t>и</w:t>
      </w:r>
    </w:p>
    <w:tbl>
      <w:tblPr>
        <w:tblW w:w="94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5012"/>
        <w:gridCol w:w="1657"/>
        <w:gridCol w:w="2053"/>
      </w:tblGrid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с НДС, руб.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провода по фасаду здания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провода)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кронштейна 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кронштейна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2651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светильника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светильника)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1348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выключателя одноклавишного неутопленного типа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выключателя)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фотоэлемента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фотоэлемента)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распределительной коробки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(без стоимости коробки)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труб гофра для защиты проводов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труб)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Затягивание провода в трубы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опоры СВ-110-5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стоимости опор)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2928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Подвес провода СИП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использования автогидроподъемника)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Демонтаж светильника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Демонтаж провода с фасада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Демонтаж опоры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Сверление отверстий электроперфоратором диаметром до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в кирпичных стенах, толщиной </w:t>
            </w:r>
            <w:smartTag w:uri="urn:schemas-microsoft-com:office:smarttags" w:element="metricconverter">
              <w:smartTagPr>
                <w:attr w:name="ProductID" w:val="380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380 мм</w:t>
              </w:r>
            </w:smartTag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отв.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силовой с медными жилами ВВГ 3*2,5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53,21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 силовой с медными жилами ВВГ 3*1,5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34,87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Опора СВ-110-5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12133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Фотоэлемент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выключатель 16А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Выключатель одноклавишный наружный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Гофротруба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с протяжкой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Труба полипропиленовая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32,33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Светодиодный светильник (с датчиком движения) накладной защитного исполнения луч-220-с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Светильник светодиодный ДУК-47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C409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/>
                <w:sz w:val="20"/>
                <w:szCs w:val="20"/>
              </w:rPr>
              <w:t>67 5960ЛМ 5000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КСС 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4436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Кронштейн для светильников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2099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 СИП 2*16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39,75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 СИП 4*16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75,15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 СИП 4*25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104,94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Изолента ПВХ синяя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19 мм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64,02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Коробка распределительная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(IP-54)</w:t>
            </w:r>
            <w:r>
              <w:rPr>
                <w:rFonts w:ascii="Times New Roman" w:hAnsi="Times New Roman"/>
                <w:sz w:val="20"/>
                <w:szCs w:val="20"/>
              </w:rPr>
              <w:t>, 100х100х50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70,17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Крепеж для трубы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с дюбелем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17,07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Рейка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30см оцинкованная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</w:tr>
      <w:tr w:rsidR="00FD398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Шина нулевая с заземлением 6х9 мм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121,90</w:t>
            </w:r>
          </w:p>
        </w:tc>
      </w:tr>
    </w:tbl>
    <w:p w:rsidR="00FD398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D398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Единичные расценки на установку скамьи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4810"/>
        <w:gridCol w:w="1720"/>
        <w:gridCol w:w="2117"/>
      </w:tblGrid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Ед.измерения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с НДС, руб.</w:t>
            </w:r>
          </w:p>
        </w:tc>
      </w:tr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установки скамьи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Размеры: 1670*400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</w:p>
        </w:tc>
      </w:tr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Размеры: 1670*400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12500</w:t>
            </w:r>
          </w:p>
        </w:tc>
      </w:tr>
      <w:tr w:rsidR="00FD398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со спинкой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Размеры: 1670*400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</w:tr>
    </w:tbl>
    <w:p w:rsidR="00FD398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FD3987" w:rsidRDefault="00FD3987" w:rsidP="003A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Единичные расценки на установку урны</w:t>
      </w:r>
    </w:p>
    <w:tbl>
      <w:tblPr>
        <w:tblW w:w="9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1762"/>
        <w:gridCol w:w="2241"/>
      </w:tblGrid>
      <w:tr w:rsidR="00FD3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с НДС, руб.</w:t>
            </w:r>
          </w:p>
        </w:tc>
      </w:tr>
      <w:tr w:rsidR="00FD3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установки урны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FD3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Урна наземная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25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25 л</w:t>
              </w:r>
            </w:smartTag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Размеры: 400*300*540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FD39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Урна наземная</w:t>
            </w:r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35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35 л</w:t>
              </w:r>
            </w:smartTag>
          </w:p>
          <w:p w:rsidR="00FD3987" w:rsidRDefault="00FD3987" w:rsidP="003A6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Размеры: 480*380*570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7" w:rsidRDefault="00FD3987" w:rsidP="003A6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</w:tr>
    </w:tbl>
    <w:p w:rsidR="00D37888" w:rsidRDefault="00D37888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E8" w:rsidRDefault="00DF20E8" w:rsidP="003A65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DF20E8" w:rsidSect="00336CA4">
          <w:pgSz w:w="11906" w:h="16838"/>
          <w:pgMar w:top="720" w:right="926" w:bottom="720" w:left="1440" w:header="709" w:footer="709" w:gutter="0"/>
          <w:cols w:space="720"/>
        </w:sectPr>
      </w:pPr>
    </w:p>
    <w:tbl>
      <w:tblPr>
        <w:tblW w:w="14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9705"/>
      </w:tblGrid>
      <w:tr w:rsidR="00DF20E8">
        <w:trPr>
          <w:trHeight w:val="650"/>
          <w:jc w:val="right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DF20E8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F20E8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20E8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:rsidR="00C47445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C47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744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DF20E8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</w:tc>
      </w:tr>
    </w:tbl>
    <w:p w:rsidR="00F323F0" w:rsidRDefault="00F323F0" w:rsidP="003A65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F20E8" w:rsidRPr="00FC0244" w:rsidRDefault="00DF20E8" w:rsidP="003A65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C0244">
        <w:rPr>
          <w:rFonts w:ascii="Times New Roman" w:eastAsia="Times New Roman" w:hAnsi="Times New Roman"/>
          <w:sz w:val="28"/>
          <w:szCs w:val="28"/>
        </w:rPr>
        <w:t>РЕСУРСНОЕ ОБЕСПЕЧЕНИЕ</w:t>
      </w:r>
    </w:p>
    <w:p w:rsidR="00DF20E8" w:rsidRDefault="00DF20E8" w:rsidP="003A65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C0244">
        <w:rPr>
          <w:rFonts w:ascii="Times New Roman" w:eastAsia="Times New Roman" w:hAnsi="Times New Roman"/>
          <w:sz w:val="28"/>
          <w:szCs w:val="28"/>
        </w:rPr>
        <w:t>реализации муниципальной программы</w:t>
      </w:r>
    </w:p>
    <w:p w:rsidR="00F323F0" w:rsidRPr="00FC0244" w:rsidRDefault="00F323F0" w:rsidP="003A65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7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860"/>
        <w:gridCol w:w="2268"/>
        <w:gridCol w:w="2268"/>
        <w:gridCol w:w="851"/>
        <w:gridCol w:w="850"/>
        <w:gridCol w:w="913"/>
        <w:gridCol w:w="770"/>
        <w:gridCol w:w="1100"/>
        <w:gridCol w:w="880"/>
        <w:gridCol w:w="770"/>
        <w:gridCol w:w="770"/>
      </w:tblGrid>
      <w:tr w:rsidR="00DF20E8" w:rsidRPr="003D2C54">
        <w:trPr>
          <w:trHeight w:val="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E8" w:rsidRPr="003D2C54" w:rsidRDefault="00DF20E8" w:rsidP="003A65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C54">
              <w:rPr>
                <w:rFonts w:ascii="Times New Roman" w:eastAsia="Times New Roman" w:hAnsi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DF20E8" w:rsidRPr="003D2C54">
        <w:trPr>
          <w:trHeight w:val="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Рз Пр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E8" w:rsidRPr="003D2C54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D2C5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DF20E8" w:rsidRPr="00F323F0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E8" w:rsidRDefault="0061367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F20E8" w:rsidRPr="00F323F0">
        <w:trPr>
          <w:trHeight w:val="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A9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Формирование комфортной городской среды муниципал</w:t>
            </w:r>
            <w:r w:rsidR="00A9630B">
              <w:rPr>
                <w:rFonts w:ascii="Times New Roman" w:eastAsia="Times New Roman" w:hAnsi="Times New Roman"/>
                <w:bCs/>
                <w:sz w:val="20"/>
                <w:szCs w:val="20"/>
              </w:rPr>
              <w:t>ьного образования  Черкасский</w:t>
            </w:r>
            <w:r w:rsidRPr="00F323F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сельсовет Саракташского района Оренбургской области на 2018-2022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E1A55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DE1A55" w:rsidRDefault="00C12499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F20E8" w:rsidRPr="00F323F0">
        <w:trPr>
          <w:trHeight w:val="2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F20E8" w:rsidRPr="00F323F0">
        <w:trPr>
          <w:trHeight w:val="36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E1A55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DE1A55" w:rsidRDefault="00C12499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F20E8" w:rsidRPr="00F323F0">
        <w:trPr>
          <w:trHeight w:val="42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F20E8" w:rsidRPr="00F323F0">
        <w:trPr>
          <w:trHeight w:val="341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E1A55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DE1A55" w:rsidRDefault="00C12499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E8" w:rsidRPr="00F323F0" w:rsidRDefault="00DF20E8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30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Мероприятие 1.</w:t>
            </w:r>
          </w:p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Вовлечение заинтересованных граждан, организаций в реализацию мероприятий по благоустройству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9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7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55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46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00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2.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12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22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9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135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3.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DE1A55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DE1A55" w:rsidRDefault="00C12499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2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4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DE1A55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DE1A55" w:rsidRDefault="00C12499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21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23F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23F0" w:rsidRPr="00F323F0">
        <w:trPr>
          <w:trHeight w:val="34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F0" w:rsidRPr="00F323F0" w:rsidRDefault="00F323F0" w:rsidP="003A6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F20E8" w:rsidRPr="00F323F0" w:rsidRDefault="00DF20E8" w:rsidP="003A6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0E8" w:rsidRPr="00F323F0" w:rsidRDefault="00DF20E8" w:rsidP="003A6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0E8" w:rsidRPr="00F323F0" w:rsidRDefault="00DF20E8" w:rsidP="003A6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4A5" w:rsidRDefault="008904A5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10"/>
        <w:gridCol w:w="5468"/>
      </w:tblGrid>
      <w:tr w:rsidR="00B34220" w:rsidTr="00DE1A55">
        <w:tc>
          <w:tcPr>
            <w:tcW w:w="9210" w:type="dxa"/>
          </w:tcPr>
          <w:p w:rsidR="00B34220" w:rsidRPr="00F323F0" w:rsidRDefault="00B34220" w:rsidP="003D2C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34220" w:rsidRPr="00F323F0" w:rsidRDefault="00B34220" w:rsidP="003D2C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23F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="00613678" w:rsidRPr="00F323F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34220" w:rsidRDefault="00B34220" w:rsidP="003D2C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23F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D2C54" w:rsidRDefault="003D2C54" w:rsidP="003D2C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3F0" w:rsidRDefault="00F323F0" w:rsidP="003D2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4A5" w:rsidRPr="008651E6" w:rsidRDefault="00B34220" w:rsidP="003D2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>Сведения</w:t>
      </w:r>
    </w:p>
    <w:p w:rsidR="00B34220" w:rsidRDefault="00B3422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1E6">
        <w:rPr>
          <w:rFonts w:ascii="Times New Roman" w:hAnsi="Times New Roman"/>
          <w:sz w:val="28"/>
          <w:szCs w:val="28"/>
        </w:rPr>
        <w:t>об основных мерах правового регулирования</w:t>
      </w:r>
    </w:p>
    <w:p w:rsidR="00B34220" w:rsidRDefault="00B34220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771"/>
        <w:gridCol w:w="4290"/>
        <w:gridCol w:w="2200"/>
        <w:gridCol w:w="2467"/>
      </w:tblGrid>
      <w:tr w:rsidR="003D2C54" w:rsidRPr="00474C5E">
        <w:tc>
          <w:tcPr>
            <w:tcW w:w="665" w:type="dxa"/>
          </w:tcPr>
          <w:p w:rsidR="003D2C54" w:rsidRPr="00474C5E" w:rsidRDefault="003D2C54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71" w:type="dxa"/>
          </w:tcPr>
          <w:p w:rsidR="003D2C54" w:rsidRPr="00474C5E" w:rsidRDefault="003D2C54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5E">
              <w:rPr>
                <w:rFonts w:ascii="Times New Roman" w:hAnsi="Times New Roman"/>
                <w:sz w:val="24"/>
                <w:szCs w:val="24"/>
              </w:rPr>
              <w:t>Вид нормативно правового акта</w:t>
            </w:r>
          </w:p>
        </w:tc>
        <w:tc>
          <w:tcPr>
            <w:tcW w:w="4290" w:type="dxa"/>
          </w:tcPr>
          <w:p w:rsidR="003D2C54" w:rsidRPr="00474C5E" w:rsidRDefault="003D2C54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5E">
              <w:rPr>
                <w:rFonts w:ascii="Times New Roman" w:hAnsi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00" w:type="dxa"/>
          </w:tcPr>
          <w:p w:rsidR="003D2C54" w:rsidRPr="00474C5E" w:rsidRDefault="003D2C54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5E">
              <w:rPr>
                <w:rFonts w:ascii="Times New Roman" w:hAnsi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467" w:type="dxa"/>
          </w:tcPr>
          <w:p w:rsidR="003D2C54" w:rsidRPr="00474C5E" w:rsidRDefault="003D2C54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5E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8651E6" w:rsidRPr="00474C5E">
        <w:tc>
          <w:tcPr>
            <w:tcW w:w="665" w:type="dxa"/>
          </w:tcPr>
          <w:p w:rsidR="008651E6" w:rsidRPr="00474C5E" w:rsidRDefault="008651E6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8" w:type="dxa"/>
            <w:gridSpan w:val="4"/>
          </w:tcPr>
          <w:p w:rsidR="008651E6" w:rsidRPr="00474C5E" w:rsidRDefault="00F323F0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651E6" w:rsidRPr="00474C5E">
              <w:rPr>
                <w:rFonts w:ascii="Times New Roman" w:hAnsi="Times New Roman"/>
                <w:sz w:val="24"/>
                <w:szCs w:val="24"/>
              </w:rPr>
              <w:t>ероприятие 1. Вовлечение заинтересованных граждан, организаций в реализацию мероприятий по благоустройству территорий</w:t>
            </w:r>
          </w:p>
        </w:tc>
      </w:tr>
      <w:tr w:rsidR="008651E6" w:rsidRPr="00672961">
        <w:tc>
          <w:tcPr>
            <w:tcW w:w="665" w:type="dxa"/>
          </w:tcPr>
          <w:p w:rsidR="008651E6" w:rsidRPr="00672961" w:rsidRDefault="009A3EEE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</w:tcPr>
          <w:p w:rsidR="00672961" w:rsidRPr="00672961" w:rsidRDefault="00672961" w:rsidP="00672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961">
              <w:rPr>
                <w:rFonts w:ascii="Times New Roman" w:hAnsi="Times New Roman"/>
                <w:sz w:val="24"/>
                <w:szCs w:val="24"/>
              </w:rPr>
              <w:t>Постановлен</w:t>
            </w:r>
            <w:r w:rsidR="00A9630B">
              <w:rPr>
                <w:rFonts w:ascii="Times New Roman" w:hAnsi="Times New Roman"/>
                <w:sz w:val="24"/>
                <w:szCs w:val="24"/>
              </w:rPr>
              <w:t>ие администрации Черкасского</w:t>
            </w:r>
            <w:r w:rsidRPr="00672961">
              <w:rPr>
                <w:rFonts w:ascii="Times New Roman" w:hAnsi="Times New Roman"/>
                <w:sz w:val="24"/>
                <w:szCs w:val="24"/>
              </w:rPr>
              <w:t xml:space="preserve"> сельсовета от </w:t>
            </w:r>
            <w:r w:rsidR="00B00580">
              <w:rPr>
                <w:rFonts w:ascii="Times New Roman" w:hAnsi="Times New Roman"/>
                <w:sz w:val="24"/>
                <w:szCs w:val="24"/>
              </w:rPr>
              <w:t>2</w:t>
            </w:r>
            <w:r w:rsidR="00A9630B">
              <w:rPr>
                <w:rFonts w:ascii="Times New Roman" w:hAnsi="Times New Roman"/>
                <w:sz w:val="24"/>
                <w:szCs w:val="24"/>
              </w:rPr>
              <w:t>4.1</w:t>
            </w:r>
            <w:r w:rsidR="00B00580">
              <w:rPr>
                <w:rFonts w:ascii="Times New Roman" w:hAnsi="Times New Roman"/>
                <w:sz w:val="24"/>
                <w:szCs w:val="24"/>
              </w:rPr>
              <w:t>1</w:t>
            </w:r>
            <w:r w:rsidR="00C12499" w:rsidRPr="00C12499">
              <w:rPr>
                <w:rFonts w:ascii="Times New Roman" w:hAnsi="Times New Roman"/>
                <w:sz w:val="24"/>
                <w:szCs w:val="24"/>
              </w:rPr>
              <w:t>.</w:t>
            </w:r>
            <w:r w:rsidRPr="00C12499">
              <w:rPr>
                <w:rFonts w:ascii="Times New Roman" w:hAnsi="Times New Roman"/>
                <w:sz w:val="24"/>
                <w:szCs w:val="24"/>
              </w:rPr>
              <w:t>2017</w:t>
            </w:r>
            <w:r w:rsidRPr="00672961">
              <w:rPr>
                <w:rFonts w:ascii="Times New Roman" w:hAnsi="Times New Roman"/>
                <w:sz w:val="24"/>
                <w:szCs w:val="24"/>
              </w:rPr>
              <w:t xml:space="preserve"> г. «О создании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</w:t>
            </w:r>
            <w:r w:rsidR="00A9630B">
              <w:rPr>
                <w:rFonts w:ascii="Times New Roman" w:hAnsi="Times New Roman"/>
                <w:sz w:val="24"/>
                <w:szCs w:val="24"/>
              </w:rPr>
              <w:t>ьного образования  Черкасский</w:t>
            </w:r>
            <w:r w:rsidRPr="00672961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  - 2022 годы»</w:t>
            </w:r>
          </w:p>
          <w:p w:rsidR="00672961" w:rsidRPr="00672961" w:rsidRDefault="00672961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1E6" w:rsidRPr="00672961" w:rsidRDefault="008651E6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72961" w:rsidRDefault="00672961" w:rsidP="0067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2961">
              <w:rPr>
                <w:rFonts w:ascii="Times New Roman" w:hAnsi="Times New Roman"/>
                <w:sz w:val="24"/>
                <w:szCs w:val="24"/>
              </w:rPr>
              <w:t>Положение о деятельности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 «Формирование комфортной городской среды муниципал</w:t>
            </w:r>
            <w:r w:rsidR="00A9630B">
              <w:rPr>
                <w:rFonts w:ascii="Times New Roman" w:hAnsi="Times New Roman"/>
                <w:sz w:val="24"/>
                <w:szCs w:val="24"/>
              </w:rPr>
              <w:t>ьного образования  Черкасский</w:t>
            </w:r>
            <w:r w:rsidRPr="00672961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  - 2022 годы»</w:t>
            </w:r>
          </w:p>
          <w:p w:rsidR="008651E6" w:rsidRPr="00672961" w:rsidRDefault="008651E6" w:rsidP="00A9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961">
              <w:rPr>
                <w:rFonts w:ascii="Times New Roman" w:hAnsi="Times New Roman"/>
                <w:sz w:val="24"/>
                <w:szCs w:val="24"/>
              </w:rPr>
              <w:t>-</w:t>
            </w:r>
            <w:r w:rsidR="00672961" w:rsidRPr="00672961">
              <w:rPr>
                <w:rFonts w:ascii="Times New Roman" w:hAnsi="Times New Roman"/>
                <w:sz w:val="24"/>
                <w:szCs w:val="24"/>
              </w:rPr>
              <w:t xml:space="preserve"> Порядок проведения </w:t>
            </w:r>
            <w:r w:rsidR="009C3B66">
              <w:rPr>
                <w:rFonts w:ascii="Times New Roman" w:hAnsi="Times New Roman"/>
                <w:sz w:val="24"/>
                <w:szCs w:val="24"/>
              </w:rPr>
              <w:t>о</w:t>
            </w:r>
            <w:r w:rsidR="00672961" w:rsidRPr="00672961">
              <w:rPr>
                <w:rFonts w:ascii="Times New Roman" w:hAnsi="Times New Roman"/>
                <w:sz w:val="24"/>
                <w:szCs w:val="24"/>
              </w:rPr>
              <w:t>бщественного обсуждения проекта муниципальной программы «Формирование комфортной городской среды муниципал</w:t>
            </w:r>
            <w:r w:rsidR="00A9630B">
              <w:rPr>
                <w:rFonts w:ascii="Times New Roman" w:hAnsi="Times New Roman"/>
                <w:sz w:val="24"/>
                <w:szCs w:val="24"/>
              </w:rPr>
              <w:t>ьного образования  Черкасский</w:t>
            </w:r>
            <w:r w:rsidR="00672961" w:rsidRPr="00672961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2018-2022  годы»</w:t>
            </w:r>
          </w:p>
        </w:tc>
        <w:tc>
          <w:tcPr>
            <w:tcW w:w="2200" w:type="dxa"/>
          </w:tcPr>
          <w:p w:rsidR="008651E6" w:rsidRPr="00672961" w:rsidRDefault="00A9630B" w:rsidP="00CF5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Черкасского</w:t>
            </w:r>
            <w:r w:rsidR="009C3B6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467" w:type="dxa"/>
          </w:tcPr>
          <w:p w:rsidR="008651E6" w:rsidRPr="00C12499" w:rsidRDefault="00B00580" w:rsidP="00A9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2</w:t>
            </w:r>
            <w:r w:rsidR="00A9630B">
              <w:rPr>
                <w:rFonts w:ascii="Times New Roman" w:hAnsi="Times New Roman"/>
                <w:sz w:val="24"/>
                <w:szCs w:val="24"/>
              </w:rPr>
              <w:t>4</w:t>
            </w:r>
            <w:r w:rsidR="00C1249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0A1" w:rsidRPr="00C12499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</w:tr>
      <w:tr w:rsidR="008651E6" w:rsidRPr="00672961">
        <w:tc>
          <w:tcPr>
            <w:tcW w:w="665" w:type="dxa"/>
          </w:tcPr>
          <w:p w:rsidR="008651E6" w:rsidRPr="00672961" w:rsidRDefault="008651E6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8" w:type="dxa"/>
            <w:gridSpan w:val="4"/>
          </w:tcPr>
          <w:p w:rsidR="008651E6" w:rsidRDefault="00F323F0" w:rsidP="00F32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F51DF">
              <w:rPr>
                <w:rFonts w:ascii="Times New Roman" w:hAnsi="Times New Roman"/>
                <w:sz w:val="24"/>
                <w:szCs w:val="24"/>
              </w:rPr>
              <w:t>ероприятие 2</w:t>
            </w:r>
            <w:r w:rsidR="009A3EEE" w:rsidRPr="00474C5E">
              <w:rPr>
                <w:rFonts w:ascii="Times New Roman" w:hAnsi="Times New Roman"/>
                <w:sz w:val="24"/>
                <w:szCs w:val="24"/>
              </w:rPr>
              <w:t>. Благоустройство общественных территорий</w:t>
            </w:r>
          </w:p>
          <w:p w:rsidR="009A3EEE" w:rsidRDefault="009A3EEE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D29" w:rsidRPr="00672961" w:rsidRDefault="00507D29" w:rsidP="0047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A1" w:rsidRPr="00672961">
        <w:tc>
          <w:tcPr>
            <w:tcW w:w="665" w:type="dxa"/>
          </w:tcPr>
          <w:p w:rsidR="002320A1" w:rsidRPr="00672961" w:rsidRDefault="002320A1" w:rsidP="00F32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2320A1" w:rsidRPr="009C3B66" w:rsidRDefault="002320A1" w:rsidP="00B0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961"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  <w:r w:rsidR="00A9630B">
              <w:rPr>
                <w:rFonts w:ascii="Times New Roman" w:hAnsi="Times New Roman"/>
                <w:sz w:val="24"/>
                <w:szCs w:val="24"/>
              </w:rPr>
              <w:t xml:space="preserve">  Черкасского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от </w:t>
            </w:r>
            <w:r w:rsidR="00B00580">
              <w:rPr>
                <w:rFonts w:ascii="Times New Roman" w:hAnsi="Times New Roman"/>
                <w:sz w:val="24"/>
                <w:szCs w:val="24"/>
              </w:rPr>
              <w:t>14.12.2017 г. № 125</w:t>
            </w:r>
            <w:r w:rsidRPr="00C12499">
              <w:rPr>
                <w:rFonts w:ascii="Times New Roman" w:hAnsi="Times New Roman"/>
                <w:sz w:val="24"/>
                <w:szCs w:val="24"/>
              </w:rPr>
              <w:t xml:space="preserve">-п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>Об утверждении Порядка представления, рассмотрения и оценки предложений заинтерес</w:t>
            </w:r>
            <w:r w:rsidR="004A3B9D">
              <w:rPr>
                <w:rFonts w:ascii="Times New Roman" w:hAnsi="Times New Roman"/>
                <w:sz w:val="24"/>
                <w:szCs w:val="24"/>
              </w:rPr>
              <w:t>ованных лиц о включении общественной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территории в муниципальную программу «Формирование комфортной городской среды  муниципал</w:t>
            </w:r>
            <w:r w:rsidR="00B00580">
              <w:rPr>
                <w:rFonts w:ascii="Times New Roman" w:hAnsi="Times New Roman"/>
                <w:sz w:val="24"/>
                <w:szCs w:val="24"/>
              </w:rPr>
              <w:t>ьного образования  Черкасский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2018-2022 годы», Порядка 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</w:t>
            </w:r>
            <w:r w:rsidR="00B00580">
              <w:rPr>
                <w:rFonts w:ascii="Times New Roman" w:hAnsi="Times New Roman"/>
                <w:sz w:val="24"/>
                <w:szCs w:val="24"/>
              </w:rPr>
              <w:t>ьного образования  Черкасский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2018-2022 годы»</w:t>
            </w:r>
          </w:p>
        </w:tc>
        <w:tc>
          <w:tcPr>
            <w:tcW w:w="4290" w:type="dxa"/>
          </w:tcPr>
          <w:p w:rsidR="002320A1" w:rsidRDefault="002320A1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961">
              <w:rPr>
                <w:rFonts w:ascii="Times New Roman" w:hAnsi="Times New Roman"/>
                <w:sz w:val="24"/>
                <w:szCs w:val="24"/>
              </w:rPr>
              <w:t>-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>к представления, рассмотрения и оценки предложений заинтерес</w:t>
            </w:r>
            <w:r w:rsidR="004A3B9D">
              <w:rPr>
                <w:rFonts w:ascii="Times New Roman" w:hAnsi="Times New Roman"/>
                <w:sz w:val="24"/>
                <w:szCs w:val="24"/>
              </w:rPr>
              <w:t>ованных лиц о включении  общественной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территории в муниципальную программу «Формирование комфортной городской среды  муниципального образова</w:t>
            </w:r>
            <w:r w:rsidR="00B00580">
              <w:rPr>
                <w:rFonts w:ascii="Times New Roman" w:hAnsi="Times New Roman"/>
                <w:sz w:val="24"/>
                <w:szCs w:val="24"/>
              </w:rPr>
              <w:t>ния  Черкасский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2018-2022 годы»</w:t>
            </w:r>
          </w:p>
          <w:p w:rsidR="002320A1" w:rsidRDefault="002320A1" w:rsidP="00F32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0A1" w:rsidRPr="00672961" w:rsidRDefault="002320A1" w:rsidP="00B0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представления, рассмотрения и оценки предложений о включении общественной территории в муниципальную программу «Формирование комфортной городской среды муниципал</w:t>
            </w:r>
            <w:r w:rsidR="00B00580">
              <w:rPr>
                <w:rFonts w:ascii="Times New Roman" w:hAnsi="Times New Roman"/>
                <w:sz w:val="24"/>
                <w:szCs w:val="24"/>
              </w:rPr>
              <w:t>ьного образования  Черкасский</w:t>
            </w:r>
            <w:r w:rsidRPr="009C3B66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на 2018-2022 годы»</w:t>
            </w:r>
          </w:p>
        </w:tc>
        <w:tc>
          <w:tcPr>
            <w:tcW w:w="2200" w:type="dxa"/>
          </w:tcPr>
          <w:p w:rsidR="002320A1" w:rsidRPr="00672961" w:rsidRDefault="00B00580" w:rsidP="00F32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Черкасского</w:t>
            </w:r>
            <w:r w:rsidR="002320A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467" w:type="dxa"/>
          </w:tcPr>
          <w:p w:rsidR="002320A1" w:rsidRPr="00DE1CA8" w:rsidRDefault="00B00580" w:rsidP="00B0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14</w:t>
            </w:r>
            <w:r w:rsidR="002320A1" w:rsidRPr="00DE1CA8">
              <w:rPr>
                <w:rFonts w:ascii="Times New Roman" w:hAnsi="Times New Roman"/>
                <w:sz w:val="24"/>
                <w:szCs w:val="24"/>
              </w:rPr>
              <w:t>.12.2017 г.</w:t>
            </w:r>
          </w:p>
        </w:tc>
      </w:tr>
    </w:tbl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3678" w:rsidRDefault="00613678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3B9D" w:rsidRDefault="004A3B9D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3B9D" w:rsidRDefault="004A3B9D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3B9D" w:rsidRDefault="004A3B9D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F0C76" w:rsidRDefault="007F0C76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A3EEE" w:rsidRDefault="009A3EEE" w:rsidP="007F0C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3678" w:rsidRPr="009B7C07" w:rsidRDefault="00613678" w:rsidP="00613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07">
        <w:rPr>
          <w:rFonts w:ascii="Times New Roman" w:hAnsi="Times New Roman"/>
          <w:sz w:val="24"/>
          <w:szCs w:val="24"/>
        </w:rPr>
        <w:t>УТВЕРЖД</w:t>
      </w:r>
      <w:r w:rsidR="009B7C07" w:rsidRPr="009B7C07">
        <w:rPr>
          <w:rFonts w:ascii="Times New Roman" w:hAnsi="Times New Roman"/>
          <w:sz w:val="24"/>
          <w:szCs w:val="24"/>
        </w:rPr>
        <w:t>АЮ</w:t>
      </w:r>
      <w:r w:rsidRPr="009B7C07">
        <w:rPr>
          <w:rFonts w:ascii="Times New Roman" w:hAnsi="Times New Roman"/>
          <w:sz w:val="24"/>
          <w:szCs w:val="24"/>
        </w:rPr>
        <w:t xml:space="preserve"> </w:t>
      </w:r>
    </w:p>
    <w:p w:rsidR="00613678" w:rsidRPr="009B7C07" w:rsidRDefault="00613678" w:rsidP="00613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07">
        <w:rPr>
          <w:rFonts w:ascii="Times New Roman" w:hAnsi="Times New Roman"/>
          <w:sz w:val="24"/>
          <w:szCs w:val="24"/>
        </w:rPr>
        <w:t>Глава администрации</w:t>
      </w:r>
    </w:p>
    <w:p w:rsidR="009B7C07" w:rsidRPr="009B7C07" w:rsidRDefault="00B00580" w:rsidP="006136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Черкасского</w:t>
      </w:r>
      <w:r w:rsidR="009B7C07" w:rsidRPr="009B7C07">
        <w:rPr>
          <w:rFonts w:ascii="Times New Roman" w:hAnsi="Times New Roman"/>
          <w:sz w:val="24"/>
          <w:szCs w:val="24"/>
        </w:rPr>
        <w:t xml:space="preserve"> сельсовета</w:t>
      </w:r>
    </w:p>
    <w:p w:rsidR="009B7C07" w:rsidRPr="009B7C07" w:rsidRDefault="009B7C07" w:rsidP="00613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7" w:rsidRPr="009B7C07" w:rsidRDefault="009B7C07" w:rsidP="00613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0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9B7C07">
        <w:rPr>
          <w:rFonts w:ascii="Times New Roman" w:hAnsi="Times New Roman"/>
          <w:sz w:val="24"/>
          <w:szCs w:val="24"/>
        </w:rPr>
        <w:t>_</w:t>
      </w:r>
      <w:r w:rsidR="00B00580">
        <w:rPr>
          <w:rFonts w:ascii="Times New Roman" w:hAnsi="Times New Roman"/>
          <w:sz w:val="24"/>
          <w:szCs w:val="24"/>
        </w:rPr>
        <w:t>_    Т.В. Кучугурова</w:t>
      </w:r>
    </w:p>
    <w:p w:rsidR="009B7C07" w:rsidRPr="009B7C07" w:rsidRDefault="009B7C07" w:rsidP="00613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07">
        <w:rPr>
          <w:rFonts w:ascii="Times New Roman" w:hAnsi="Times New Roman"/>
          <w:sz w:val="24"/>
          <w:szCs w:val="24"/>
        </w:rPr>
        <w:t>«___» _____</w:t>
      </w:r>
      <w:r>
        <w:rPr>
          <w:rFonts w:ascii="Times New Roman" w:hAnsi="Times New Roman"/>
          <w:sz w:val="24"/>
          <w:szCs w:val="24"/>
        </w:rPr>
        <w:t>__</w:t>
      </w:r>
      <w:r w:rsidRPr="009B7C07">
        <w:rPr>
          <w:rFonts w:ascii="Times New Roman" w:hAnsi="Times New Roman"/>
          <w:sz w:val="24"/>
          <w:szCs w:val="24"/>
        </w:rPr>
        <w:t xml:space="preserve">______ </w:t>
      </w:r>
      <w:smartTag w:uri="urn:schemas-microsoft-com:office:smarttags" w:element="metricconverter">
        <w:smartTagPr>
          <w:attr w:name="ProductID" w:val="2018 г"/>
        </w:smartTagPr>
        <w:r w:rsidRPr="009B7C07">
          <w:rPr>
            <w:rFonts w:ascii="Times New Roman" w:hAnsi="Times New Roman"/>
            <w:sz w:val="24"/>
            <w:szCs w:val="24"/>
          </w:rPr>
          <w:t>2018 г</w:t>
        </w:r>
      </w:smartTag>
      <w:r w:rsidRPr="009B7C07">
        <w:rPr>
          <w:rFonts w:ascii="Times New Roman" w:hAnsi="Times New Roman"/>
          <w:sz w:val="24"/>
          <w:szCs w:val="24"/>
        </w:rPr>
        <w:t>.</w:t>
      </w:r>
    </w:p>
    <w:p w:rsidR="007F0C76" w:rsidRPr="009B7C07" w:rsidRDefault="008651E6" w:rsidP="007F0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7C07">
        <w:rPr>
          <w:rFonts w:ascii="Times New Roman" w:hAnsi="Times New Roman"/>
          <w:sz w:val="24"/>
          <w:szCs w:val="24"/>
        </w:rPr>
        <w:t xml:space="preserve"> </w:t>
      </w:r>
    </w:p>
    <w:p w:rsidR="0002190F" w:rsidRPr="009B7C07" w:rsidRDefault="0002190F" w:rsidP="0086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7">
        <w:rPr>
          <w:rFonts w:ascii="Times New Roman" w:hAnsi="Times New Roman"/>
          <w:sz w:val="28"/>
          <w:szCs w:val="28"/>
        </w:rPr>
        <w:t>ПЛАН</w:t>
      </w:r>
    </w:p>
    <w:p w:rsidR="0002190F" w:rsidRPr="009B7C07" w:rsidRDefault="0002190F" w:rsidP="003A6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C07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02190F" w:rsidRPr="009B7C07" w:rsidRDefault="0002190F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7C07">
        <w:rPr>
          <w:rFonts w:ascii="Times New Roman" w:hAnsi="Times New Roman"/>
          <w:bCs/>
          <w:sz w:val="28"/>
          <w:szCs w:val="28"/>
        </w:rPr>
        <w:t>«Формирование комфортной городской среды муниципал</w:t>
      </w:r>
      <w:r w:rsidR="00B00580">
        <w:rPr>
          <w:rFonts w:ascii="Times New Roman" w:hAnsi="Times New Roman"/>
          <w:bCs/>
          <w:sz w:val="28"/>
          <w:szCs w:val="28"/>
        </w:rPr>
        <w:t>ьного образования Черкасский</w:t>
      </w:r>
      <w:r w:rsidRPr="009B7C07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 на 201</w:t>
      </w:r>
      <w:r w:rsidR="00613678" w:rsidRPr="009B7C07">
        <w:rPr>
          <w:rFonts w:ascii="Times New Roman" w:hAnsi="Times New Roman"/>
          <w:bCs/>
          <w:sz w:val="28"/>
          <w:szCs w:val="28"/>
        </w:rPr>
        <w:t>8 год</w:t>
      </w:r>
      <w:r w:rsidRPr="009B7C07">
        <w:rPr>
          <w:rFonts w:ascii="Times New Roman" w:hAnsi="Times New Roman"/>
          <w:bCs/>
          <w:sz w:val="28"/>
          <w:szCs w:val="28"/>
        </w:rPr>
        <w:t>»</w:t>
      </w:r>
    </w:p>
    <w:p w:rsidR="00FD2580" w:rsidRPr="009B7C07" w:rsidRDefault="00FD2580" w:rsidP="003A65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231"/>
        <w:gridCol w:w="1134"/>
        <w:gridCol w:w="1276"/>
        <w:gridCol w:w="4149"/>
        <w:gridCol w:w="992"/>
        <w:gridCol w:w="1134"/>
      </w:tblGrid>
      <w:tr w:rsidR="0084305B" w:rsidRPr="009B7C07">
        <w:trPr>
          <w:trHeight w:hRule="exact" w:val="340"/>
        </w:trPr>
        <w:tc>
          <w:tcPr>
            <w:tcW w:w="2968" w:type="dxa"/>
            <w:vMerge w:val="restart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основного мероприятия (достижение показателей (индикаторов))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</w:tr>
      <w:tr w:rsidR="0084305B" w:rsidRPr="009B7C07">
        <w:trPr>
          <w:trHeight w:val="1245"/>
        </w:trPr>
        <w:tc>
          <w:tcPr>
            <w:tcW w:w="2968" w:type="dxa"/>
            <w:vMerge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4149" w:type="dxa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84305B" w:rsidRPr="009B7C07" w:rsidRDefault="0084305B" w:rsidP="00F639DB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B7C07">
              <w:rPr>
                <w:sz w:val="20"/>
                <w:szCs w:val="20"/>
              </w:rPr>
              <w:t>Плановое значение</w:t>
            </w:r>
          </w:p>
        </w:tc>
      </w:tr>
      <w:tr w:rsidR="00FD2580" w:rsidRPr="009B7C07">
        <w:trPr>
          <w:trHeight w:hRule="exact" w:val="1169"/>
        </w:trPr>
        <w:tc>
          <w:tcPr>
            <w:tcW w:w="2968" w:type="dxa"/>
            <w:vMerge w:val="restart"/>
            <w:shd w:val="clear" w:color="auto" w:fill="auto"/>
          </w:tcPr>
          <w:p w:rsidR="00FD2580" w:rsidRPr="009B7C07" w:rsidRDefault="009B7C07" w:rsidP="00F6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М</w:t>
            </w:r>
            <w:r w:rsidR="00FD2580" w:rsidRPr="009B7C07">
              <w:rPr>
                <w:rFonts w:ascii="Times New Roman" w:hAnsi="Times New Roman"/>
                <w:sz w:val="20"/>
                <w:szCs w:val="20"/>
              </w:rPr>
              <w:t>ероприятие 1. Вовлечение заинтересованных граждан, организаций в реализацию мероприятий по благоустройству территорий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FD2580" w:rsidRPr="009B7C07" w:rsidRDefault="00B00580" w:rsidP="00B0058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Харченко Татьяна Владимировна</w:t>
            </w:r>
            <w:r w:rsidR="00FD2580" w:rsidRPr="009B7C07">
              <w:rPr>
                <w:rFonts w:ascii="Times New Roman" w:hAnsi="Times New Roman"/>
                <w:sz w:val="20"/>
                <w:szCs w:val="20"/>
              </w:rPr>
              <w:t xml:space="preserve">, 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2580" w:rsidRPr="009B7C07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ьного образования  Черкасский </w:t>
            </w:r>
            <w:r w:rsidR="00FD2580" w:rsidRPr="009B7C07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2580" w:rsidRPr="009B7C07" w:rsidRDefault="009B7C07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10.01.</w:t>
            </w:r>
            <w:r w:rsidR="00FD2580" w:rsidRPr="009B7C0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2580" w:rsidRPr="009B7C07" w:rsidRDefault="009B7C07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28.12.2018</w:t>
            </w:r>
          </w:p>
        </w:tc>
        <w:tc>
          <w:tcPr>
            <w:tcW w:w="4149" w:type="dxa"/>
            <w:shd w:val="clear" w:color="auto" w:fill="auto"/>
          </w:tcPr>
          <w:p w:rsidR="00FD2580" w:rsidRPr="009B7C07" w:rsidRDefault="00FD2580" w:rsidP="00F639DB">
            <w:pPr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Доля финансового участия заинтересованных лиц в выполнении дополнительного перечня  ра</w:t>
            </w:r>
            <w:r w:rsidR="004A3B9D">
              <w:rPr>
                <w:rFonts w:ascii="Times New Roman" w:hAnsi="Times New Roman"/>
                <w:sz w:val="20"/>
                <w:szCs w:val="20"/>
              </w:rPr>
              <w:t>бот по благоустройству  общественной территории</w:t>
            </w:r>
          </w:p>
        </w:tc>
        <w:tc>
          <w:tcPr>
            <w:tcW w:w="992" w:type="dxa"/>
            <w:shd w:val="clear" w:color="auto" w:fill="auto"/>
          </w:tcPr>
          <w:p w:rsidR="00FD2580" w:rsidRPr="009B7C07" w:rsidRDefault="00524AE6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D2C54" w:rsidRPr="009B7C07" w:rsidRDefault="003D2C54" w:rsidP="003D2C5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7C07">
              <w:rPr>
                <w:sz w:val="20"/>
                <w:szCs w:val="20"/>
              </w:rPr>
              <w:t xml:space="preserve">Не менее 10% от </w:t>
            </w:r>
          </w:p>
          <w:p w:rsidR="00FD2580" w:rsidRPr="009B7C07" w:rsidRDefault="003D2C54" w:rsidP="003D2C5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7C07">
              <w:rPr>
                <w:sz w:val="20"/>
                <w:szCs w:val="20"/>
              </w:rPr>
              <w:t xml:space="preserve">стоимости работ </w:t>
            </w:r>
          </w:p>
        </w:tc>
      </w:tr>
      <w:tr w:rsidR="00FD2580" w:rsidRPr="009B7C07">
        <w:trPr>
          <w:trHeight w:hRule="exact" w:val="1042"/>
        </w:trPr>
        <w:tc>
          <w:tcPr>
            <w:tcW w:w="2968" w:type="dxa"/>
            <w:vMerge/>
            <w:shd w:val="clear" w:color="auto" w:fill="auto"/>
          </w:tcPr>
          <w:p w:rsidR="00FD2580" w:rsidRPr="009B7C07" w:rsidRDefault="00FD2580" w:rsidP="00F6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FD2580" w:rsidRPr="009B7C07" w:rsidRDefault="00FD2580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2580" w:rsidRPr="009B7C07" w:rsidRDefault="00FD2580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2580" w:rsidRPr="009B7C07" w:rsidRDefault="00FD2580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</w:tcPr>
          <w:p w:rsidR="00FD2580" w:rsidRPr="009B7C07" w:rsidRDefault="00FD2580" w:rsidP="00F639DB">
            <w:pPr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дополнительного перечня  работ по благоустройству дворовых территорий</w:t>
            </w:r>
          </w:p>
        </w:tc>
        <w:tc>
          <w:tcPr>
            <w:tcW w:w="992" w:type="dxa"/>
            <w:shd w:val="clear" w:color="auto" w:fill="auto"/>
          </w:tcPr>
          <w:p w:rsidR="00FD2580" w:rsidRPr="009B7C07" w:rsidRDefault="00524AE6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Чел/час</w:t>
            </w:r>
          </w:p>
        </w:tc>
        <w:tc>
          <w:tcPr>
            <w:tcW w:w="1134" w:type="dxa"/>
            <w:shd w:val="clear" w:color="auto" w:fill="auto"/>
          </w:tcPr>
          <w:p w:rsidR="00FD2580" w:rsidRPr="009B7C07" w:rsidRDefault="00524AE6" w:rsidP="00F639D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7C07">
              <w:rPr>
                <w:sz w:val="20"/>
                <w:szCs w:val="20"/>
              </w:rPr>
              <w:t>520</w:t>
            </w:r>
            <w:r w:rsidR="003D2C54" w:rsidRPr="009B7C07">
              <w:rPr>
                <w:sz w:val="20"/>
                <w:szCs w:val="20"/>
              </w:rPr>
              <w:t xml:space="preserve"> </w:t>
            </w:r>
          </w:p>
        </w:tc>
      </w:tr>
      <w:tr w:rsidR="009B7C07" w:rsidRPr="009B7C07">
        <w:trPr>
          <w:trHeight w:hRule="exact" w:val="1268"/>
        </w:trPr>
        <w:tc>
          <w:tcPr>
            <w:tcW w:w="2968" w:type="dxa"/>
            <w:shd w:val="clear" w:color="auto" w:fill="auto"/>
          </w:tcPr>
          <w:p w:rsidR="009B7C07" w:rsidRPr="009B7C07" w:rsidRDefault="009B7C07" w:rsidP="00F6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="00C54B24">
              <w:rPr>
                <w:rFonts w:ascii="Times New Roman" w:hAnsi="Times New Roman"/>
                <w:sz w:val="20"/>
                <w:szCs w:val="20"/>
              </w:rPr>
              <w:t>ятие 2. Благоустройство общественной</w:t>
            </w:r>
            <w:r w:rsidRPr="009B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4B24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4A3B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9B7C07" w:rsidRPr="009B7C07" w:rsidRDefault="00B00580" w:rsidP="00B0058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Харченко Татьяна Владимировна</w:t>
            </w:r>
            <w:r w:rsidR="009B7C07" w:rsidRPr="009B7C07">
              <w:rPr>
                <w:rFonts w:ascii="Times New Roman" w:hAnsi="Times New Roman"/>
                <w:sz w:val="20"/>
                <w:szCs w:val="20"/>
              </w:rPr>
              <w:t xml:space="preserve">, специалист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B7C07" w:rsidRPr="009B7C07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ьного образования  Черкасский</w:t>
            </w:r>
            <w:r w:rsidR="009B7C07" w:rsidRPr="009B7C07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134" w:type="dxa"/>
            <w:shd w:val="clear" w:color="auto" w:fill="auto"/>
          </w:tcPr>
          <w:p w:rsidR="009B7C07" w:rsidRPr="009B7C07" w:rsidRDefault="009B7C07" w:rsidP="009B7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10.01.2018</w:t>
            </w:r>
          </w:p>
        </w:tc>
        <w:tc>
          <w:tcPr>
            <w:tcW w:w="1276" w:type="dxa"/>
            <w:shd w:val="clear" w:color="auto" w:fill="auto"/>
          </w:tcPr>
          <w:p w:rsidR="009B7C07" w:rsidRPr="009B7C07" w:rsidRDefault="009B7C07" w:rsidP="009B7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28.12.2018</w:t>
            </w:r>
          </w:p>
        </w:tc>
        <w:tc>
          <w:tcPr>
            <w:tcW w:w="4149" w:type="dxa"/>
            <w:shd w:val="clear" w:color="auto" w:fill="auto"/>
          </w:tcPr>
          <w:p w:rsidR="009B7C07" w:rsidRPr="009B7C07" w:rsidRDefault="00C54B24" w:rsidP="00F63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благоустроенной общественной территории</w:t>
            </w:r>
          </w:p>
        </w:tc>
        <w:tc>
          <w:tcPr>
            <w:tcW w:w="992" w:type="dxa"/>
            <w:shd w:val="clear" w:color="auto" w:fill="auto"/>
          </w:tcPr>
          <w:p w:rsidR="009B7C07" w:rsidRPr="009B7C07" w:rsidRDefault="009B7C07" w:rsidP="00F639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C0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9B7C07" w:rsidRPr="009B7C07" w:rsidRDefault="009B7C07" w:rsidP="00F639D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7C07">
              <w:rPr>
                <w:sz w:val="20"/>
                <w:szCs w:val="20"/>
              </w:rPr>
              <w:t>60</w:t>
            </w:r>
          </w:p>
        </w:tc>
      </w:tr>
    </w:tbl>
    <w:p w:rsidR="00FF6349" w:rsidRDefault="00FF6349" w:rsidP="009B7C07">
      <w:pPr>
        <w:pStyle w:val="ConsPlusCell"/>
      </w:pPr>
    </w:p>
    <w:sectPr w:rsidR="00FF6349" w:rsidSect="00613678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8"/>
      </w:rPr>
    </w:lvl>
  </w:abstractNum>
  <w:abstractNum w:abstractNumId="1">
    <w:nsid w:val="22CE6AC5"/>
    <w:multiLevelType w:val="hybridMultilevel"/>
    <w:tmpl w:val="0AE4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256CC"/>
    <w:multiLevelType w:val="hybridMultilevel"/>
    <w:tmpl w:val="3BBC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6">
    <w:nsid w:val="79B03411"/>
    <w:multiLevelType w:val="hybridMultilevel"/>
    <w:tmpl w:val="E50EE938"/>
    <w:lvl w:ilvl="0" w:tplc="033C58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CB"/>
    <w:rsid w:val="00007F0F"/>
    <w:rsid w:val="00010C9B"/>
    <w:rsid w:val="0002190F"/>
    <w:rsid w:val="00057936"/>
    <w:rsid w:val="0006305D"/>
    <w:rsid w:val="000644F0"/>
    <w:rsid w:val="00065351"/>
    <w:rsid w:val="00070463"/>
    <w:rsid w:val="00072BD0"/>
    <w:rsid w:val="000745F3"/>
    <w:rsid w:val="00083504"/>
    <w:rsid w:val="000A658D"/>
    <w:rsid w:val="000B3CEB"/>
    <w:rsid w:val="000E1DA0"/>
    <w:rsid w:val="000E64C8"/>
    <w:rsid w:val="000F1E30"/>
    <w:rsid w:val="00112F7A"/>
    <w:rsid w:val="00141615"/>
    <w:rsid w:val="001433C7"/>
    <w:rsid w:val="00155A6D"/>
    <w:rsid w:val="001574FA"/>
    <w:rsid w:val="00163BBF"/>
    <w:rsid w:val="0016535F"/>
    <w:rsid w:val="00167C79"/>
    <w:rsid w:val="001710E1"/>
    <w:rsid w:val="00174B1E"/>
    <w:rsid w:val="001906EF"/>
    <w:rsid w:val="00191A1E"/>
    <w:rsid w:val="001D04F4"/>
    <w:rsid w:val="001E0713"/>
    <w:rsid w:val="001F23A6"/>
    <w:rsid w:val="002110C7"/>
    <w:rsid w:val="002320A1"/>
    <w:rsid w:val="002362FC"/>
    <w:rsid w:val="00253FC1"/>
    <w:rsid w:val="00261EBC"/>
    <w:rsid w:val="00274962"/>
    <w:rsid w:val="002757CA"/>
    <w:rsid w:val="002905D0"/>
    <w:rsid w:val="002C354D"/>
    <w:rsid w:val="002E45EA"/>
    <w:rsid w:val="002E5674"/>
    <w:rsid w:val="002F2F21"/>
    <w:rsid w:val="00320E05"/>
    <w:rsid w:val="003247BF"/>
    <w:rsid w:val="00336CA4"/>
    <w:rsid w:val="00345FBF"/>
    <w:rsid w:val="00346EE1"/>
    <w:rsid w:val="00350A1B"/>
    <w:rsid w:val="00360B69"/>
    <w:rsid w:val="0036179D"/>
    <w:rsid w:val="00387EAD"/>
    <w:rsid w:val="003A1AFB"/>
    <w:rsid w:val="003A2C83"/>
    <w:rsid w:val="003A65DD"/>
    <w:rsid w:val="003C55A8"/>
    <w:rsid w:val="003D2C54"/>
    <w:rsid w:val="0041129D"/>
    <w:rsid w:val="00414DC8"/>
    <w:rsid w:val="00416675"/>
    <w:rsid w:val="00416DEC"/>
    <w:rsid w:val="0042413F"/>
    <w:rsid w:val="004266EC"/>
    <w:rsid w:val="00447044"/>
    <w:rsid w:val="004625FD"/>
    <w:rsid w:val="00474C5E"/>
    <w:rsid w:val="00480824"/>
    <w:rsid w:val="0048503C"/>
    <w:rsid w:val="0049137E"/>
    <w:rsid w:val="00496C07"/>
    <w:rsid w:val="00496E68"/>
    <w:rsid w:val="004A2A7C"/>
    <w:rsid w:val="004A3B9D"/>
    <w:rsid w:val="004C1C02"/>
    <w:rsid w:val="004C3B26"/>
    <w:rsid w:val="004D10F6"/>
    <w:rsid w:val="004F25C1"/>
    <w:rsid w:val="00507D29"/>
    <w:rsid w:val="00507F8F"/>
    <w:rsid w:val="005167C6"/>
    <w:rsid w:val="00522F25"/>
    <w:rsid w:val="00524AE6"/>
    <w:rsid w:val="00550994"/>
    <w:rsid w:val="0057645D"/>
    <w:rsid w:val="005852BA"/>
    <w:rsid w:val="005C2404"/>
    <w:rsid w:val="005E1435"/>
    <w:rsid w:val="005F00B8"/>
    <w:rsid w:val="00613678"/>
    <w:rsid w:val="00615150"/>
    <w:rsid w:val="0062430C"/>
    <w:rsid w:val="00632756"/>
    <w:rsid w:val="00641CCD"/>
    <w:rsid w:val="00654DCD"/>
    <w:rsid w:val="0065665F"/>
    <w:rsid w:val="00671C98"/>
    <w:rsid w:val="00672961"/>
    <w:rsid w:val="00672DC9"/>
    <w:rsid w:val="00674011"/>
    <w:rsid w:val="00684C9F"/>
    <w:rsid w:val="00692B20"/>
    <w:rsid w:val="006A30AA"/>
    <w:rsid w:val="006B4754"/>
    <w:rsid w:val="006C68BF"/>
    <w:rsid w:val="006F185C"/>
    <w:rsid w:val="007036D5"/>
    <w:rsid w:val="00711B23"/>
    <w:rsid w:val="00724EEB"/>
    <w:rsid w:val="0074052E"/>
    <w:rsid w:val="00772539"/>
    <w:rsid w:val="007A2D81"/>
    <w:rsid w:val="007C0E72"/>
    <w:rsid w:val="007C3ABB"/>
    <w:rsid w:val="007C53B5"/>
    <w:rsid w:val="007E4876"/>
    <w:rsid w:val="007E672E"/>
    <w:rsid w:val="007F0C76"/>
    <w:rsid w:val="008075A5"/>
    <w:rsid w:val="00821367"/>
    <w:rsid w:val="0084305B"/>
    <w:rsid w:val="00862635"/>
    <w:rsid w:val="008651E6"/>
    <w:rsid w:val="00867ECF"/>
    <w:rsid w:val="00875E37"/>
    <w:rsid w:val="008904A5"/>
    <w:rsid w:val="00893CEF"/>
    <w:rsid w:val="00896770"/>
    <w:rsid w:val="008A102E"/>
    <w:rsid w:val="008A401B"/>
    <w:rsid w:val="008A5F9A"/>
    <w:rsid w:val="008A726A"/>
    <w:rsid w:val="008C4850"/>
    <w:rsid w:val="008D5713"/>
    <w:rsid w:val="008D6F27"/>
    <w:rsid w:val="008E5D05"/>
    <w:rsid w:val="008F6BC5"/>
    <w:rsid w:val="009006F6"/>
    <w:rsid w:val="00922B4F"/>
    <w:rsid w:val="0093664A"/>
    <w:rsid w:val="00936A6E"/>
    <w:rsid w:val="0095706F"/>
    <w:rsid w:val="009579CD"/>
    <w:rsid w:val="00963A05"/>
    <w:rsid w:val="00972037"/>
    <w:rsid w:val="00973852"/>
    <w:rsid w:val="009774D3"/>
    <w:rsid w:val="009A3EEE"/>
    <w:rsid w:val="009B5D8D"/>
    <w:rsid w:val="009B7C07"/>
    <w:rsid w:val="009C3B66"/>
    <w:rsid w:val="009E3B89"/>
    <w:rsid w:val="00A1160C"/>
    <w:rsid w:val="00A2722D"/>
    <w:rsid w:val="00A420F5"/>
    <w:rsid w:val="00A66490"/>
    <w:rsid w:val="00A71861"/>
    <w:rsid w:val="00A801D8"/>
    <w:rsid w:val="00A817CB"/>
    <w:rsid w:val="00A847A5"/>
    <w:rsid w:val="00A9630B"/>
    <w:rsid w:val="00AA0E32"/>
    <w:rsid w:val="00AA6532"/>
    <w:rsid w:val="00AB0857"/>
    <w:rsid w:val="00AC1278"/>
    <w:rsid w:val="00AC24E8"/>
    <w:rsid w:val="00AD138E"/>
    <w:rsid w:val="00AD75F9"/>
    <w:rsid w:val="00B00580"/>
    <w:rsid w:val="00B14B51"/>
    <w:rsid w:val="00B23068"/>
    <w:rsid w:val="00B27746"/>
    <w:rsid w:val="00B307B4"/>
    <w:rsid w:val="00B31FC6"/>
    <w:rsid w:val="00B34220"/>
    <w:rsid w:val="00B424E3"/>
    <w:rsid w:val="00B45E02"/>
    <w:rsid w:val="00B461CB"/>
    <w:rsid w:val="00B5598A"/>
    <w:rsid w:val="00B679F4"/>
    <w:rsid w:val="00B722D1"/>
    <w:rsid w:val="00B8041C"/>
    <w:rsid w:val="00BA3CFE"/>
    <w:rsid w:val="00BA656C"/>
    <w:rsid w:val="00BB2AD2"/>
    <w:rsid w:val="00BC2EC0"/>
    <w:rsid w:val="00BD2EED"/>
    <w:rsid w:val="00C07ED9"/>
    <w:rsid w:val="00C12499"/>
    <w:rsid w:val="00C340B8"/>
    <w:rsid w:val="00C409A7"/>
    <w:rsid w:val="00C47445"/>
    <w:rsid w:val="00C5275A"/>
    <w:rsid w:val="00C54B24"/>
    <w:rsid w:val="00C80D11"/>
    <w:rsid w:val="00C871B6"/>
    <w:rsid w:val="00CA25D3"/>
    <w:rsid w:val="00CA600E"/>
    <w:rsid w:val="00CB6D33"/>
    <w:rsid w:val="00CD22F7"/>
    <w:rsid w:val="00CD6E3D"/>
    <w:rsid w:val="00CE3A14"/>
    <w:rsid w:val="00CE555A"/>
    <w:rsid w:val="00CF51DF"/>
    <w:rsid w:val="00D034F4"/>
    <w:rsid w:val="00D06F3D"/>
    <w:rsid w:val="00D230A2"/>
    <w:rsid w:val="00D2539A"/>
    <w:rsid w:val="00D26322"/>
    <w:rsid w:val="00D37888"/>
    <w:rsid w:val="00D45A83"/>
    <w:rsid w:val="00D60896"/>
    <w:rsid w:val="00D7767F"/>
    <w:rsid w:val="00D82BA4"/>
    <w:rsid w:val="00DA1898"/>
    <w:rsid w:val="00DC1C51"/>
    <w:rsid w:val="00DC582F"/>
    <w:rsid w:val="00DD6A01"/>
    <w:rsid w:val="00DE0441"/>
    <w:rsid w:val="00DE1A55"/>
    <w:rsid w:val="00DE1CA8"/>
    <w:rsid w:val="00DE3E5D"/>
    <w:rsid w:val="00DF20E8"/>
    <w:rsid w:val="00E00251"/>
    <w:rsid w:val="00E25BFB"/>
    <w:rsid w:val="00E73DEF"/>
    <w:rsid w:val="00E8233A"/>
    <w:rsid w:val="00EB2557"/>
    <w:rsid w:val="00EC078F"/>
    <w:rsid w:val="00ED2F91"/>
    <w:rsid w:val="00EE1A79"/>
    <w:rsid w:val="00F03226"/>
    <w:rsid w:val="00F21F1D"/>
    <w:rsid w:val="00F323F0"/>
    <w:rsid w:val="00F329C7"/>
    <w:rsid w:val="00F362CB"/>
    <w:rsid w:val="00F639DB"/>
    <w:rsid w:val="00F71343"/>
    <w:rsid w:val="00F905FC"/>
    <w:rsid w:val="00F917E9"/>
    <w:rsid w:val="00FA051C"/>
    <w:rsid w:val="00FA29B1"/>
    <w:rsid w:val="00FC0244"/>
    <w:rsid w:val="00FD2580"/>
    <w:rsid w:val="00FD3987"/>
    <w:rsid w:val="00FD47D8"/>
    <w:rsid w:val="00FE2D81"/>
    <w:rsid w:val="00FE4E09"/>
    <w:rsid w:val="00FF3D1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EC9B-4490-45A0-89A7-86CAD055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8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next w:val="a"/>
    <w:semiHidden/>
    <w:rsid w:val="00F362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rsid w:val="00FD3987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D3987"/>
    <w:rPr>
      <w:rFonts w:ascii="Calibri" w:hAnsi="Calibri"/>
      <w:sz w:val="22"/>
      <w:lang w:val="ru-RU" w:eastAsia="en-US" w:bidi="ar-SA"/>
    </w:rPr>
  </w:style>
  <w:style w:type="paragraph" w:customStyle="1" w:styleId="ConsPlusNormal0">
    <w:name w:val="ConsPlusNormal"/>
    <w:link w:val="ConsPlusNormal"/>
    <w:rsid w:val="00FD3987"/>
    <w:pPr>
      <w:widowControl w:val="0"/>
      <w:suppressAutoHyphens/>
      <w:autoSpaceDE w:val="0"/>
    </w:pPr>
    <w:rPr>
      <w:rFonts w:ascii="Calibri" w:hAnsi="Calibri"/>
      <w:sz w:val="22"/>
      <w:lang w:eastAsia="en-US"/>
    </w:rPr>
  </w:style>
  <w:style w:type="paragraph" w:customStyle="1" w:styleId="1">
    <w:name w:val="Абзац списка1"/>
    <w:basedOn w:val="a"/>
    <w:rsid w:val="00FD398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D39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BA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8C485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CD22F7"/>
    <w:pPr>
      <w:ind w:left="720"/>
    </w:pPr>
    <w:rPr>
      <w:rFonts w:eastAsia="Times New Roman" w:cs="Calibri"/>
    </w:rPr>
  </w:style>
  <w:style w:type="paragraph" w:customStyle="1" w:styleId="formattexttopleveltext">
    <w:name w:val="formattext topleveltext"/>
    <w:basedOn w:val="a"/>
    <w:rsid w:val="0049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qFormat/>
    <w:rsid w:val="00155A6D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7044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consultantplus://offline/ref=62792AEBFE95A6EEA61DB790E707FE67081B76660E2156112974582FA9DD429948949D6F6C5B8C8809963Aq2j8M" TargetMode="External"/><Relationship Id="rId12" Type="http://schemas.openxmlformats.org/officeDocument/2006/relationships/image" Target="http://maf.com.ru/assets/images/products/193/1624-park-bench-concrete-type-2.jpg" TargetMode="External"/><Relationship Id="rId17" Type="http://schemas.openxmlformats.org/officeDocument/2006/relationships/image" Target="http://kvinta-perm.ru/upload_modules/goods/goods/full/876b124de4031e1cbaac82c9a2ad18ef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http://mari-s34.ru/mari_s34_ru/i/db/e8y4sbfpncew7b82_900x57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https://im0-tub-ru.yandex.net/i?id=bc5762d14e8d81db73e9459209706025&amp;n=33&amp;h=215&amp;w=210" TargetMode="External"/><Relationship Id="rId19" Type="http://schemas.openxmlformats.org/officeDocument/2006/relationships/image" Target="https://im0-tub-ru.yandex.net/i?id=9969bf5e428768e94f3bc4b46e37a788-l&amp;n=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charodej.com.ua/files/products/595-73.300x300.png?44b4ab5b4a20d7dccbd66c71adeeefa2" TargetMode="External"/><Relationship Id="rId22" Type="http://schemas.openxmlformats.org/officeDocument/2006/relationships/image" Target="https://im0-tub-ru.yandex.net/i?id=124b4a8f4903ae570863cd2cc81fad5d&amp;n=33&amp;h=215&amp;w=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07AC-C668-4CD3-B4CB-C38330A8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9467</Words>
  <Characters>53968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63309</CharactersWithSpaces>
  <SharedDoc>false</SharedDoc>
  <HLinks>
    <vt:vector size="48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consultantplus://offline/ref=62792AEBFE95A6EEA61DB790E707FE67081B76660E2156112974582FA9DD429948949D6F6C5B8C8809963Aq2j8M</vt:lpwstr>
      </vt:variant>
      <vt:variant>
        <vt:lpwstr/>
      </vt:variant>
      <vt:variant>
        <vt:i4>655440</vt:i4>
      </vt:variant>
      <vt:variant>
        <vt:i4>116994</vt:i4>
      </vt:variant>
      <vt:variant>
        <vt:i4>1026</vt:i4>
      </vt:variant>
      <vt:variant>
        <vt:i4>1</vt:i4>
      </vt:variant>
      <vt:variant>
        <vt:lpwstr>https://im0-tub-ru.yandex.net/i?id=bc5762d14e8d81db73e9459209706025&amp;n=33&amp;h=215&amp;w=210</vt:lpwstr>
      </vt:variant>
      <vt:variant>
        <vt:lpwstr/>
      </vt:variant>
      <vt:variant>
        <vt:i4>1376280</vt:i4>
      </vt:variant>
      <vt:variant>
        <vt:i4>117240</vt:i4>
      </vt:variant>
      <vt:variant>
        <vt:i4>1027</vt:i4>
      </vt:variant>
      <vt:variant>
        <vt:i4>1</vt:i4>
      </vt:variant>
      <vt:variant>
        <vt:lpwstr>http://maf.com.ru/assets/images/products/193/1624-park-bench-concrete-type-2.jpg</vt:lpwstr>
      </vt:variant>
      <vt:variant>
        <vt:lpwstr/>
      </vt:variant>
      <vt:variant>
        <vt:i4>5701711</vt:i4>
      </vt:variant>
      <vt:variant>
        <vt:i4>117568</vt:i4>
      </vt:variant>
      <vt:variant>
        <vt:i4>1029</vt:i4>
      </vt:variant>
      <vt:variant>
        <vt:i4>1</vt:i4>
      </vt:variant>
      <vt:variant>
        <vt:lpwstr>http://www.charodej.com.ua/files/products/595-73.300x300.png?44b4ab5b4a20d7dccbd66c71adeeefa2</vt:lpwstr>
      </vt:variant>
      <vt:variant>
        <vt:lpwstr/>
      </vt:variant>
      <vt:variant>
        <vt:i4>6488139</vt:i4>
      </vt:variant>
      <vt:variant>
        <vt:i4>117880</vt:i4>
      </vt:variant>
      <vt:variant>
        <vt:i4>1031</vt:i4>
      </vt:variant>
      <vt:variant>
        <vt:i4>1</vt:i4>
      </vt:variant>
      <vt:variant>
        <vt:lpwstr>http://kvinta-perm.ru/upload_modules/goods/goods/full/876b124de4031e1cbaac82c9a2ad18ef.jpg</vt:lpwstr>
      </vt:variant>
      <vt:variant>
        <vt:lpwstr/>
      </vt:variant>
      <vt:variant>
        <vt:i4>6881380</vt:i4>
      </vt:variant>
      <vt:variant>
        <vt:i4>118114</vt:i4>
      </vt:variant>
      <vt:variant>
        <vt:i4>1032</vt:i4>
      </vt:variant>
      <vt:variant>
        <vt:i4>1</vt:i4>
      </vt:variant>
      <vt:variant>
        <vt:lpwstr>https://im0-tub-ru.yandex.net/i?id=9969bf5e428768e94f3bc4b46e37a788-l&amp;n=13</vt:lpwstr>
      </vt:variant>
      <vt:variant>
        <vt:lpwstr/>
      </vt:variant>
      <vt:variant>
        <vt:i4>851981</vt:i4>
      </vt:variant>
      <vt:variant>
        <vt:i4>118422</vt:i4>
      </vt:variant>
      <vt:variant>
        <vt:i4>1034</vt:i4>
      </vt:variant>
      <vt:variant>
        <vt:i4>1</vt:i4>
      </vt:variant>
      <vt:variant>
        <vt:lpwstr>https://im0-tub-ru.yandex.net/i?id=124b4a8f4903ae570863cd2cc81fad5d&amp;n=33&amp;h=215&amp;w=155</vt:lpwstr>
      </vt:variant>
      <vt:variant>
        <vt:lpwstr/>
      </vt:variant>
      <vt:variant>
        <vt:i4>5308471</vt:i4>
      </vt:variant>
      <vt:variant>
        <vt:i4>118638</vt:i4>
      </vt:variant>
      <vt:variant>
        <vt:i4>1035</vt:i4>
      </vt:variant>
      <vt:variant>
        <vt:i4>1</vt:i4>
      </vt:variant>
      <vt:variant>
        <vt:lpwstr>http://mari-s34.ru/mari_s34_ru/i/db/e8y4sbfpncew7b82_900x570.jpg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3</cp:revision>
  <cp:lastPrinted>2018-11-14T07:34:00Z</cp:lastPrinted>
  <dcterms:created xsi:type="dcterms:W3CDTF">2018-12-14T01:50:00Z</dcterms:created>
  <dcterms:modified xsi:type="dcterms:W3CDTF">2018-12-14T01:50:00Z</dcterms:modified>
</cp:coreProperties>
</file>