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22" w:rsidRDefault="007F2A22" w:rsidP="007F2A22">
      <w:pPr>
        <w:jc w:val="center"/>
        <w:outlineLvl w:val="0"/>
        <w:rPr>
          <w:rFonts w:ascii="Times New Roman" w:hAnsi="Times New Roman"/>
          <w:b/>
          <w:caps/>
          <w:sz w:val="16"/>
          <w:szCs w:val="16"/>
        </w:rPr>
      </w:pPr>
      <w:bookmarkStart w:id="0" w:name="_GoBack"/>
      <w:bookmarkEnd w:id="0"/>
      <w:r>
        <w:rPr>
          <w:rFonts w:ascii="Times New Roman" w:hAnsi="Times New Roman"/>
          <w:sz w:val="28"/>
          <w:szCs w:val="28"/>
        </w:rPr>
        <w:t xml:space="preserve">  </w:t>
      </w:r>
      <w:r>
        <w:rPr>
          <w:rFonts w:ascii="Times New Roman" w:hAnsi="Times New Roman"/>
          <w:b/>
          <w:caps/>
          <w:noProof/>
          <w:sz w:val="16"/>
          <w:szCs w:val="16"/>
        </w:rPr>
        <w:drawing>
          <wp:inline distT="0" distB="0" distL="0" distR="0">
            <wp:extent cx="546100" cy="927100"/>
            <wp:effectExtent l="19050" t="0" r="6350"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a:srcRect/>
                    <a:stretch>
                      <a:fillRect/>
                    </a:stretch>
                  </pic:blipFill>
                  <pic:spPr bwMode="auto">
                    <a:xfrm>
                      <a:off x="0" y="0"/>
                      <a:ext cx="546100" cy="927100"/>
                    </a:xfrm>
                    <a:prstGeom prst="rect">
                      <a:avLst/>
                    </a:prstGeom>
                    <a:noFill/>
                    <a:ln w="9525">
                      <a:noFill/>
                      <a:miter lim="800000"/>
                      <a:headEnd/>
                      <a:tailEnd/>
                    </a:ln>
                  </pic:spPr>
                </pic:pic>
              </a:graphicData>
            </a:graphic>
          </wp:inline>
        </w:drawing>
      </w:r>
    </w:p>
    <w:p w:rsidR="007F2A22" w:rsidRPr="008200CC" w:rsidRDefault="007F2A22" w:rsidP="007F2A22">
      <w:pPr>
        <w:pStyle w:val="2"/>
        <w:rPr>
          <w:rFonts w:ascii="Arial" w:hAnsi="Arial" w:cs="Arial"/>
          <w:sz w:val="32"/>
          <w:szCs w:val="32"/>
        </w:rPr>
      </w:pPr>
      <w:r w:rsidRPr="008200CC">
        <w:rPr>
          <w:rFonts w:ascii="Arial" w:hAnsi="Arial" w:cs="Arial"/>
          <w:sz w:val="32"/>
          <w:szCs w:val="32"/>
        </w:rPr>
        <w:t>АДМИНИСТРАЦИЯ ЧЕРКАССКОГО СЕЛЬСОВЕТА                                  САРАКТАШСКОГО РАЙОНА ОРЕНБУРГСКОЙ ОБЛАСТИ</w:t>
      </w:r>
    </w:p>
    <w:p w:rsidR="007F2A22" w:rsidRPr="008200CC" w:rsidRDefault="007F2A22" w:rsidP="007F2A22">
      <w:pPr>
        <w:jc w:val="center"/>
        <w:rPr>
          <w:rFonts w:ascii="Arial" w:hAnsi="Arial" w:cs="Arial"/>
          <w:b/>
          <w:sz w:val="32"/>
          <w:szCs w:val="32"/>
        </w:rPr>
      </w:pPr>
    </w:p>
    <w:p w:rsidR="007F2A22" w:rsidRPr="008200CC" w:rsidRDefault="007F2A22" w:rsidP="007F2A22">
      <w:pPr>
        <w:jc w:val="center"/>
        <w:rPr>
          <w:rFonts w:ascii="Arial" w:hAnsi="Arial" w:cs="Arial"/>
          <w:b/>
          <w:sz w:val="32"/>
          <w:szCs w:val="32"/>
        </w:rPr>
      </w:pPr>
      <w:r w:rsidRPr="008200CC">
        <w:rPr>
          <w:rFonts w:ascii="Arial" w:hAnsi="Arial" w:cs="Arial"/>
          <w:b/>
          <w:sz w:val="32"/>
          <w:szCs w:val="32"/>
        </w:rPr>
        <w:t xml:space="preserve">П О С Т А Н О В Л Е Н И Е </w:t>
      </w:r>
    </w:p>
    <w:p w:rsidR="007F2A22" w:rsidRPr="008200CC" w:rsidRDefault="008200CC" w:rsidP="007F2A22">
      <w:pPr>
        <w:pBdr>
          <w:bottom w:val="single" w:sz="18" w:space="1" w:color="auto"/>
        </w:pBdr>
        <w:ind w:right="-284"/>
        <w:jc w:val="center"/>
        <w:rPr>
          <w:rFonts w:ascii="Arial" w:hAnsi="Arial" w:cs="Arial"/>
          <w:sz w:val="32"/>
          <w:szCs w:val="32"/>
        </w:rPr>
      </w:pPr>
      <w:r>
        <w:rPr>
          <w:rFonts w:ascii="Arial" w:hAnsi="Arial" w:cs="Arial"/>
          <w:b/>
          <w:sz w:val="32"/>
          <w:szCs w:val="32"/>
        </w:rPr>
        <w:t>____</w:t>
      </w:r>
      <w:r w:rsidR="007F2A22" w:rsidRPr="008200CC">
        <w:rPr>
          <w:rFonts w:ascii="Arial" w:hAnsi="Arial" w:cs="Arial"/>
          <w:b/>
          <w:sz w:val="32"/>
          <w:szCs w:val="32"/>
        </w:rPr>
        <w:t>__________________________________________________</w:t>
      </w:r>
    </w:p>
    <w:p w:rsidR="007F2A22" w:rsidRPr="008200CC" w:rsidRDefault="007F2A22" w:rsidP="007F2A22">
      <w:pPr>
        <w:jc w:val="center"/>
        <w:rPr>
          <w:rFonts w:ascii="Arial" w:hAnsi="Arial" w:cs="Arial"/>
          <w:sz w:val="32"/>
          <w:szCs w:val="32"/>
          <w:u w:val="single"/>
        </w:rPr>
      </w:pPr>
    </w:p>
    <w:p w:rsidR="007F2A22" w:rsidRPr="008200CC" w:rsidRDefault="007F2A22" w:rsidP="007F2A22">
      <w:pPr>
        <w:jc w:val="center"/>
        <w:rPr>
          <w:rFonts w:ascii="Arial" w:hAnsi="Arial" w:cs="Arial"/>
          <w:sz w:val="32"/>
          <w:szCs w:val="32"/>
        </w:rPr>
      </w:pPr>
      <w:r w:rsidRPr="008200CC">
        <w:rPr>
          <w:rFonts w:ascii="Arial" w:hAnsi="Arial" w:cs="Arial"/>
          <w:sz w:val="32"/>
          <w:szCs w:val="32"/>
          <w:u w:val="single"/>
        </w:rPr>
        <w:t xml:space="preserve">31.07.2017 </w:t>
      </w:r>
      <w:r w:rsidRPr="008200CC">
        <w:rPr>
          <w:rFonts w:ascii="Arial" w:hAnsi="Arial" w:cs="Arial"/>
          <w:sz w:val="32"/>
          <w:szCs w:val="32"/>
          <w:u w:val="single"/>
        </w:rPr>
        <w:tab/>
      </w:r>
      <w:r w:rsidR="008200CC">
        <w:rPr>
          <w:rFonts w:ascii="Arial" w:hAnsi="Arial" w:cs="Arial"/>
          <w:sz w:val="32"/>
          <w:szCs w:val="32"/>
        </w:rPr>
        <w:tab/>
      </w:r>
      <w:r w:rsidRPr="008200CC">
        <w:rPr>
          <w:rFonts w:ascii="Arial" w:hAnsi="Arial" w:cs="Arial"/>
          <w:sz w:val="32"/>
          <w:szCs w:val="32"/>
        </w:rPr>
        <w:t>с. Черкассы</w:t>
      </w:r>
      <w:r w:rsidR="008200CC">
        <w:rPr>
          <w:rFonts w:ascii="Arial" w:hAnsi="Arial" w:cs="Arial"/>
          <w:sz w:val="32"/>
          <w:szCs w:val="32"/>
        </w:rPr>
        <w:tab/>
      </w:r>
      <w:r w:rsidRPr="008200CC">
        <w:rPr>
          <w:rFonts w:ascii="Arial" w:hAnsi="Arial" w:cs="Arial"/>
          <w:sz w:val="32"/>
          <w:szCs w:val="32"/>
        </w:rPr>
        <w:t xml:space="preserve">  </w:t>
      </w:r>
      <w:r w:rsidR="008200CC">
        <w:rPr>
          <w:rFonts w:ascii="Arial" w:hAnsi="Arial" w:cs="Arial"/>
          <w:sz w:val="32"/>
          <w:szCs w:val="32"/>
        </w:rPr>
        <w:t xml:space="preserve">        </w:t>
      </w:r>
      <w:r w:rsidRPr="008200CC">
        <w:rPr>
          <w:rFonts w:ascii="Arial" w:hAnsi="Arial" w:cs="Arial"/>
          <w:sz w:val="32"/>
          <w:szCs w:val="32"/>
        </w:rPr>
        <w:t xml:space="preserve"> № 57-</w:t>
      </w:r>
      <w:r w:rsidR="008200CC">
        <w:rPr>
          <w:rFonts w:ascii="Arial" w:hAnsi="Arial" w:cs="Arial"/>
          <w:sz w:val="32"/>
          <w:szCs w:val="32"/>
        </w:rPr>
        <w:t>п</w:t>
      </w:r>
    </w:p>
    <w:p w:rsidR="007F2A22" w:rsidRDefault="007F2A22" w:rsidP="007F2A22">
      <w:pPr>
        <w:pStyle w:val="1"/>
        <w:rPr>
          <w:rFonts w:ascii="Times New Roman" w:hAnsi="Times New Roman"/>
          <w:color w:val="000000"/>
          <w:spacing w:val="1"/>
          <w:w w:val="106"/>
          <w:sz w:val="28"/>
          <w:szCs w:val="28"/>
        </w:rPr>
      </w:pPr>
    </w:p>
    <w:p w:rsidR="007F2A22" w:rsidRPr="00C67820" w:rsidRDefault="007F2A22" w:rsidP="007F2A22">
      <w:pPr>
        <w:jc w:val="center"/>
        <w:rPr>
          <w:rFonts w:ascii="Arial" w:hAnsi="Arial" w:cs="Arial"/>
          <w:sz w:val="32"/>
          <w:szCs w:val="32"/>
        </w:rPr>
      </w:pPr>
      <w:r w:rsidRPr="00C67820">
        <w:rPr>
          <w:rFonts w:ascii="Arial" w:hAnsi="Arial" w:cs="Arial"/>
          <w:sz w:val="32"/>
          <w:szCs w:val="32"/>
        </w:rPr>
        <w:t>Об утверждении порядка разработки, реализации и оценки эффективности муниципальных программ муниципального образования Черкасский</w:t>
      </w:r>
      <w:r w:rsidRPr="00C67820">
        <w:rPr>
          <w:rFonts w:ascii="Arial" w:hAnsi="Arial" w:cs="Arial"/>
          <w:sz w:val="32"/>
          <w:szCs w:val="32"/>
        </w:rPr>
        <w:tab/>
        <w:t xml:space="preserve"> сельсовета Саракташского района Оренбургской области</w:t>
      </w:r>
    </w:p>
    <w:p w:rsidR="007F2A22" w:rsidRPr="00C67820" w:rsidRDefault="007F2A22" w:rsidP="007F2A22">
      <w:pPr>
        <w:pStyle w:val="1"/>
        <w:rPr>
          <w:rFonts w:ascii="Arial" w:hAnsi="Arial" w:cs="Arial"/>
          <w:sz w:val="32"/>
          <w:szCs w:val="32"/>
        </w:rPr>
      </w:pPr>
    </w:p>
    <w:p w:rsidR="007F2A22" w:rsidRPr="00C67820" w:rsidRDefault="007F2A22" w:rsidP="007F2A22">
      <w:pPr>
        <w:pStyle w:val="ConsPlusNormal"/>
        <w:ind w:firstLine="567"/>
        <w:jc w:val="both"/>
        <w:rPr>
          <w:rFonts w:ascii="Arial" w:hAnsi="Arial" w:cs="Arial"/>
          <w:sz w:val="32"/>
          <w:szCs w:val="32"/>
        </w:rPr>
      </w:pPr>
      <w:r w:rsidRPr="00C67820">
        <w:rPr>
          <w:rFonts w:ascii="Arial" w:hAnsi="Arial" w:cs="Arial"/>
          <w:sz w:val="32"/>
          <w:szCs w:val="32"/>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МО Черкасский сельсовет:</w:t>
      </w:r>
    </w:p>
    <w:p w:rsidR="007F2A22" w:rsidRPr="00C67820" w:rsidRDefault="007F2A22" w:rsidP="007F2A22">
      <w:pPr>
        <w:numPr>
          <w:ilvl w:val="0"/>
          <w:numId w:val="2"/>
        </w:numPr>
        <w:spacing w:after="0" w:line="240" w:lineRule="auto"/>
        <w:ind w:left="760" w:hanging="403"/>
        <w:contextualSpacing/>
        <w:jc w:val="both"/>
        <w:rPr>
          <w:rFonts w:ascii="Arial" w:hAnsi="Arial" w:cs="Arial"/>
          <w:sz w:val="32"/>
          <w:szCs w:val="32"/>
        </w:rPr>
      </w:pPr>
      <w:r w:rsidRPr="00C67820">
        <w:rPr>
          <w:rFonts w:ascii="Arial" w:hAnsi="Arial" w:cs="Arial"/>
          <w:sz w:val="32"/>
          <w:szCs w:val="32"/>
        </w:rPr>
        <w:t>Утвердить порядок разработки, реализации и оценки эффективности муниципальных программ Черкасского сельсовета Саракташского района Оренбургской области согласно приложения 1 к настоящему постановлению.</w:t>
      </w:r>
    </w:p>
    <w:p w:rsidR="007F2A22" w:rsidRPr="00C67820" w:rsidRDefault="007F2A22" w:rsidP="007F2A22">
      <w:pPr>
        <w:pStyle w:val="msonormalcxspmiddle"/>
        <w:numPr>
          <w:ilvl w:val="0"/>
          <w:numId w:val="2"/>
        </w:numPr>
        <w:spacing w:beforeAutospacing="0" w:after="0" w:afterAutospacing="0"/>
        <w:ind w:left="760" w:hanging="403"/>
        <w:contextualSpacing/>
        <w:jc w:val="both"/>
        <w:rPr>
          <w:rFonts w:ascii="Arial" w:hAnsi="Arial" w:cs="Arial"/>
          <w:sz w:val="32"/>
          <w:szCs w:val="32"/>
        </w:rPr>
      </w:pPr>
      <w:r w:rsidRPr="00C67820">
        <w:rPr>
          <w:rFonts w:ascii="Arial" w:hAnsi="Arial" w:cs="Arial"/>
          <w:sz w:val="32"/>
          <w:szCs w:val="32"/>
        </w:rPr>
        <w:t>Утвердить методические рекомендации по составлению, исполнению и оценке эффективности муниципальных программ Черкасского сельсовета Саракташского района Оренбургской области согласно приложения 2 к настоящему постановлению.</w:t>
      </w:r>
    </w:p>
    <w:p w:rsidR="007F2A22" w:rsidRPr="00C67820" w:rsidRDefault="007F2A22" w:rsidP="007F2A22">
      <w:pPr>
        <w:pStyle w:val="msonormalcxspmiddlecxspmiddle"/>
        <w:numPr>
          <w:ilvl w:val="0"/>
          <w:numId w:val="2"/>
        </w:numPr>
        <w:contextualSpacing/>
        <w:jc w:val="both"/>
        <w:rPr>
          <w:rFonts w:ascii="Arial" w:hAnsi="Arial" w:cs="Arial"/>
          <w:sz w:val="32"/>
          <w:szCs w:val="32"/>
        </w:rPr>
      </w:pPr>
      <w:r w:rsidRPr="00C67820">
        <w:rPr>
          <w:rFonts w:ascii="Arial" w:hAnsi="Arial" w:cs="Arial"/>
          <w:sz w:val="32"/>
          <w:szCs w:val="32"/>
        </w:rPr>
        <w:t xml:space="preserve">Признать утратившим силу постановление администрации муниципального образования Черкасский сельсовет от 16.03.2017 года № 17-п «Об утверждении порядка </w:t>
      </w:r>
      <w:r w:rsidRPr="00C67820">
        <w:rPr>
          <w:rFonts w:ascii="Arial" w:hAnsi="Arial" w:cs="Arial"/>
          <w:bCs/>
          <w:sz w:val="32"/>
          <w:szCs w:val="32"/>
        </w:rPr>
        <w:t xml:space="preserve">разработки, реализации и оценки эффективности муниципальных программ муниципального образования </w:t>
      </w:r>
      <w:r w:rsidRPr="00C67820">
        <w:rPr>
          <w:rFonts w:ascii="Arial" w:hAnsi="Arial" w:cs="Arial"/>
          <w:bCs/>
          <w:sz w:val="32"/>
          <w:szCs w:val="32"/>
        </w:rPr>
        <w:lastRenderedPageBreak/>
        <w:t>Черкасский сельсовет Саракташского района Оренбургской области</w:t>
      </w:r>
      <w:r w:rsidRPr="00C67820">
        <w:rPr>
          <w:rFonts w:ascii="Arial" w:hAnsi="Arial" w:cs="Arial"/>
          <w:sz w:val="32"/>
          <w:szCs w:val="32"/>
        </w:rPr>
        <w:t>».</w:t>
      </w:r>
    </w:p>
    <w:p w:rsidR="007F2A22" w:rsidRPr="00C67820" w:rsidRDefault="007F2A22" w:rsidP="007F2A22">
      <w:pPr>
        <w:pStyle w:val="msonormalcxspmiddlecxspmiddle"/>
        <w:numPr>
          <w:ilvl w:val="0"/>
          <w:numId w:val="4"/>
        </w:numPr>
        <w:contextualSpacing/>
        <w:jc w:val="both"/>
        <w:rPr>
          <w:rFonts w:ascii="Arial" w:hAnsi="Arial" w:cs="Arial"/>
          <w:sz w:val="32"/>
          <w:szCs w:val="32"/>
        </w:rPr>
      </w:pPr>
      <w:r w:rsidRPr="00C67820">
        <w:rPr>
          <w:rFonts w:ascii="Arial" w:hAnsi="Arial" w:cs="Arial"/>
          <w:sz w:val="32"/>
          <w:szCs w:val="32"/>
        </w:rPr>
        <w:t>Контроль за выполнением настоящего постановления оставляю за собой.</w:t>
      </w:r>
    </w:p>
    <w:p w:rsidR="007F2A22" w:rsidRPr="00C67820" w:rsidRDefault="007F2A22" w:rsidP="007F2A22">
      <w:pPr>
        <w:pStyle w:val="msonormalcxspmiddle"/>
        <w:numPr>
          <w:ilvl w:val="0"/>
          <w:numId w:val="4"/>
        </w:numPr>
        <w:contextualSpacing/>
        <w:jc w:val="both"/>
        <w:rPr>
          <w:rFonts w:ascii="Arial" w:hAnsi="Arial" w:cs="Arial"/>
          <w:sz w:val="32"/>
          <w:szCs w:val="32"/>
        </w:rPr>
      </w:pPr>
      <w:r w:rsidRPr="00C67820">
        <w:rPr>
          <w:rFonts w:ascii="Arial" w:hAnsi="Arial" w:cs="Arial"/>
          <w:sz w:val="32"/>
          <w:szCs w:val="32"/>
        </w:rPr>
        <w:t>Настоящее постановление вступает в силу со дня его подписания и официального опубликования на официальном сайте администрации Черкасского сельсовета.</w:t>
      </w:r>
    </w:p>
    <w:p w:rsidR="007F2A22" w:rsidRPr="00C67820" w:rsidRDefault="007F2A22" w:rsidP="007F2A22">
      <w:pPr>
        <w:pStyle w:val="ConsPlusNormal"/>
        <w:widowControl/>
        <w:jc w:val="both"/>
        <w:rPr>
          <w:rFonts w:ascii="Arial" w:hAnsi="Arial" w:cs="Arial"/>
          <w:sz w:val="32"/>
          <w:szCs w:val="32"/>
        </w:rPr>
      </w:pPr>
      <w:r w:rsidRPr="00C67820">
        <w:rPr>
          <w:rFonts w:ascii="Arial" w:hAnsi="Arial" w:cs="Arial"/>
          <w:sz w:val="32"/>
          <w:szCs w:val="32"/>
        </w:rPr>
        <w:t>Глава МО Черкасский сельсовет                                      Н.И. Кладов</w:t>
      </w:r>
    </w:p>
    <w:p w:rsidR="007F2A22" w:rsidRPr="00C67820" w:rsidRDefault="007F2A22" w:rsidP="007F2A22">
      <w:pPr>
        <w:pStyle w:val="ConsPlusNormal"/>
        <w:widowControl/>
        <w:jc w:val="both"/>
        <w:rPr>
          <w:rFonts w:ascii="Arial" w:hAnsi="Arial" w:cs="Arial"/>
          <w:sz w:val="32"/>
          <w:szCs w:val="32"/>
        </w:rPr>
      </w:pPr>
    </w:p>
    <w:p w:rsidR="007F2A22" w:rsidRPr="00C67820" w:rsidRDefault="007F2A22" w:rsidP="007F2A22">
      <w:pPr>
        <w:pStyle w:val="ConsPlusNormal"/>
        <w:widowControl/>
        <w:jc w:val="both"/>
        <w:rPr>
          <w:rFonts w:ascii="Arial" w:hAnsi="Arial" w:cs="Arial"/>
          <w:sz w:val="32"/>
          <w:szCs w:val="32"/>
        </w:rPr>
      </w:pPr>
      <w:r w:rsidRPr="00C67820">
        <w:rPr>
          <w:rFonts w:ascii="Arial" w:hAnsi="Arial" w:cs="Arial"/>
          <w:sz w:val="32"/>
          <w:szCs w:val="32"/>
        </w:rPr>
        <w:t>Разослано: прокурору района, финансовый отдел администрации Саракташского района, официальный сайт, в дело</w:t>
      </w:r>
    </w:p>
    <w:p w:rsidR="007F2A22" w:rsidRPr="00C67820" w:rsidRDefault="007F2A22" w:rsidP="007F2A22">
      <w:pPr>
        <w:widowControl w:val="0"/>
        <w:autoSpaceDE w:val="0"/>
        <w:autoSpaceDN w:val="0"/>
        <w:adjustRightInd w:val="0"/>
        <w:ind w:left="5670"/>
        <w:contextualSpacing/>
        <w:rPr>
          <w:rFonts w:ascii="Arial" w:hAnsi="Arial" w:cs="Arial"/>
          <w:sz w:val="32"/>
          <w:szCs w:val="32"/>
        </w:rPr>
      </w:pPr>
    </w:p>
    <w:p w:rsidR="007F2A22" w:rsidRPr="00C67820" w:rsidRDefault="007F2A22" w:rsidP="007F2A22">
      <w:pPr>
        <w:widowControl w:val="0"/>
        <w:autoSpaceDE w:val="0"/>
        <w:autoSpaceDN w:val="0"/>
        <w:adjustRightInd w:val="0"/>
        <w:ind w:left="5670"/>
        <w:contextualSpacing/>
        <w:rPr>
          <w:rFonts w:ascii="Arial" w:hAnsi="Arial" w:cs="Arial"/>
          <w:sz w:val="32"/>
          <w:szCs w:val="32"/>
        </w:rPr>
      </w:pPr>
      <w:r w:rsidRPr="00C67820">
        <w:rPr>
          <w:rFonts w:ascii="Arial" w:hAnsi="Arial" w:cs="Arial"/>
          <w:sz w:val="32"/>
          <w:szCs w:val="32"/>
        </w:rPr>
        <w:t>Приложение № 1</w:t>
      </w:r>
    </w:p>
    <w:p w:rsidR="007F2A22" w:rsidRPr="00C67820" w:rsidRDefault="007F2A22" w:rsidP="007F2A22">
      <w:pPr>
        <w:widowControl w:val="0"/>
        <w:autoSpaceDE w:val="0"/>
        <w:autoSpaceDN w:val="0"/>
        <w:adjustRightInd w:val="0"/>
        <w:ind w:left="5670"/>
        <w:contextualSpacing/>
        <w:rPr>
          <w:rFonts w:ascii="Arial" w:hAnsi="Arial" w:cs="Arial"/>
          <w:sz w:val="32"/>
          <w:szCs w:val="32"/>
        </w:rPr>
      </w:pPr>
      <w:r w:rsidRPr="00C67820">
        <w:rPr>
          <w:rFonts w:ascii="Arial" w:hAnsi="Arial" w:cs="Arial"/>
          <w:sz w:val="32"/>
          <w:szCs w:val="32"/>
        </w:rPr>
        <w:t xml:space="preserve">к постановлению администрации </w:t>
      </w:r>
    </w:p>
    <w:p w:rsidR="007F2A22" w:rsidRPr="00C67820" w:rsidRDefault="007F2A22" w:rsidP="007F2A22">
      <w:pPr>
        <w:widowControl w:val="0"/>
        <w:autoSpaceDE w:val="0"/>
        <w:autoSpaceDN w:val="0"/>
        <w:adjustRightInd w:val="0"/>
        <w:ind w:left="5670"/>
        <w:contextualSpacing/>
        <w:rPr>
          <w:rFonts w:ascii="Arial" w:hAnsi="Arial" w:cs="Arial"/>
          <w:sz w:val="32"/>
          <w:szCs w:val="32"/>
          <w:u w:val="single"/>
        </w:rPr>
      </w:pPr>
      <w:r w:rsidRPr="00C67820">
        <w:rPr>
          <w:rFonts w:ascii="Arial" w:hAnsi="Arial" w:cs="Arial"/>
          <w:sz w:val="32"/>
          <w:szCs w:val="32"/>
          <w:u w:val="single"/>
        </w:rPr>
        <w:t>Черкасского сельсовета</w:t>
      </w:r>
    </w:p>
    <w:p w:rsidR="007F2A22" w:rsidRPr="00C67820" w:rsidRDefault="007F2A22" w:rsidP="007F2A22">
      <w:pPr>
        <w:widowControl w:val="0"/>
        <w:autoSpaceDE w:val="0"/>
        <w:autoSpaceDN w:val="0"/>
        <w:adjustRightInd w:val="0"/>
        <w:ind w:left="5670"/>
        <w:contextualSpacing/>
        <w:rPr>
          <w:rFonts w:ascii="Arial" w:hAnsi="Arial" w:cs="Arial"/>
          <w:sz w:val="32"/>
          <w:szCs w:val="32"/>
          <w:u w:val="single"/>
        </w:rPr>
      </w:pPr>
      <w:r w:rsidRPr="00C67820">
        <w:rPr>
          <w:rFonts w:ascii="Arial" w:hAnsi="Arial" w:cs="Arial"/>
          <w:sz w:val="32"/>
          <w:szCs w:val="32"/>
          <w:u w:val="single"/>
        </w:rPr>
        <w:t>от  31.07.2017г.      №__57-р___</w:t>
      </w:r>
    </w:p>
    <w:p w:rsidR="007F2A22" w:rsidRPr="00C67820" w:rsidRDefault="007F2A22" w:rsidP="007F2A22">
      <w:pPr>
        <w:widowControl w:val="0"/>
        <w:autoSpaceDE w:val="0"/>
        <w:autoSpaceDN w:val="0"/>
        <w:adjustRightInd w:val="0"/>
        <w:ind w:left="5670"/>
        <w:contextualSpacing/>
        <w:rPr>
          <w:rFonts w:ascii="Arial" w:hAnsi="Arial" w:cs="Arial"/>
          <w:sz w:val="32"/>
          <w:szCs w:val="32"/>
          <w:u w:val="single"/>
        </w:rPr>
      </w:pPr>
    </w:p>
    <w:p w:rsidR="007F2A22" w:rsidRPr="00C67820" w:rsidRDefault="007F2A22" w:rsidP="007F2A22">
      <w:pPr>
        <w:jc w:val="center"/>
        <w:rPr>
          <w:rFonts w:ascii="Arial" w:hAnsi="Arial" w:cs="Arial"/>
          <w:sz w:val="32"/>
          <w:szCs w:val="32"/>
        </w:rPr>
      </w:pPr>
    </w:p>
    <w:p w:rsidR="007F2A22" w:rsidRPr="00C67820" w:rsidRDefault="007F2A22" w:rsidP="007F2A22">
      <w:pPr>
        <w:jc w:val="center"/>
        <w:rPr>
          <w:rFonts w:ascii="Arial" w:hAnsi="Arial" w:cs="Arial"/>
          <w:sz w:val="32"/>
          <w:szCs w:val="32"/>
        </w:rPr>
      </w:pPr>
      <w:r w:rsidRPr="00C67820">
        <w:rPr>
          <w:rFonts w:ascii="Arial" w:hAnsi="Arial" w:cs="Arial"/>
          <w:sz w:val="32"/>
          <w:szCs w:val="32"/>
        </w:rPr>
        <w:t>Порядок</w:t>
      </w:r>
    </w:p>
    <w:p w:rsidR="007F2A22" w:rsidRPr="00C67820" w:rsidRDefault="007F2A22" w:rsidP="007F2A22">
      <w:pPr>
        <w:jc w:val="center"/>
        <w:rPr>
          <w:rFonts w:ascii="Arial" w:hAnsi="Arial" w:cs="Arial"/>
          <w:sz w:val="32"/>
          <w:szCs w:val="32"/>
        </w:rPr>
      </w:pPr>
      <w:r w:rsidRPr="00C67820">
        <w:rPr>
          <w:rFonts w:ascii="Arial" w:hAnsi="Arial" w:cs="Arial"/>
          <w:sz w:val="32"/>
          <w:szCs w:val="32"/>
        </w:rPr>
        <w:t>разработки, реализации и оценки эффективности муниципальных программ Черкасского сельсовета Саракташского района (далее - порядок)</w:t>
      </w:r>
    </w:p>
    <w:p w:rsidR="007F2A22" w:rsidRPr="00C67820" w:rsidRDefault="007F2A22" w:rsidP="007F2A22">
      <w:pPr>
        <w:jc w:val="center"/>
        <w:rPr>
          <w:rFonts w:ascii="Arial" w:hAnsi="Arial" w:cs="Arial"/>
          <w:sz w:val="32"/>
          <w:szCs w:val="32"/>
        </w:rPr>
      </w:pPr>
    </w:p>
    <w:p w:rsidR="007F2A22" w:rsidRPr="00C67820" w:rsidRDefault="007F2A22" w:rsidP="007F2A22">
      <w:pPr>
        <w:pStyle w:val="ad"/>
        <w:numPr>
          <w:ilvl w:val="0"/>
          <w:numId w:val="6"/>
        </w:numPr>
        <w:jc w:val="center"/>
        <w:rPr>
          <w:rFonts w:ascii="Arial" w:hAnsi="Arial" w:cs="Arial"/>
          <w:sz w:val="32"/>
          <w:szCs w:val="32"/>
        </w:rPr>
      </w:pPr>
      <w:r w:rsidRPr="00C67820">
        <w:rPr>
          <w:rFonts w:ascii="Arial" w:hAnsi="Arial" w:cs="Arial"/>
          <w:sz w:val="32"/>
          <w:szCs w:val="32"/>
        </w:rPr>
        <w:t>ОБЩИЕ ПОЛОЖЕНИЯ</w:t>
      </w:r>
    </w:p>
    <w:p w:rsidR="007F2A22" w:rsidRPr="00C67820" w:rsidRDefault="007F2A22" w:rsidP="007F2A22">
      <w:pPr>
        <w:pStyle w:val="ad"/>
        <w:ind w:left="1080"/>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 Настоящий порядок определяет правила разработки муниципальных программ Черкасского сельсовета Саракташского района, реализации и проведения оценки эффективности реализации муниципальных программ  Черкасского сельсовета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2. В целях настоящего Порядка применяются следующие понятия: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муниципальная программа Черкасского сельсовета 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Черкасского сельсовета Саракташского района (далее – муниципальная программа);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ответственный исполнитель муниципальной программы – администрация Черкасского сельсовета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участник муниципальной программы – юридическое лицо или индивидуальный предприниматель, участвующий в реализации одного или нескольких основных мероприятий муниципальной программы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конечный результат - характеризуемое количественными и (или) качественными показателями состояние сферы социально-экономического развития Черкасского сельсовета Саракташского района, достигнутое в результате реализации муниципальной программы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3. Для муниципальной программы формулируется одна цель, которая должна соответствовать приоритетам и целям социально – экономического развития Черкасского сельсовета Саракташского района в соответствующей сфере и определять конечные результаты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4.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 (далее – основные мероприятия).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Мероприятия одной муниципальной программы не могут быть одновременно включены в другие муниципальные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5. Муниципальные программы утверждаются постановлением администрации Черкасского сельсовета Саракташского района.</w:t>
      </w:r>
    </w:p>
    <w:p w:rsidR="007F2A22" w:rsidRPr="00C67820" w:rsidRDefault="007F2A22" w:rsidP="007F2A22">
      <w:pPr>
        <w:pStyle w:val="ad"/>
        <w:spacing w:line="240" w:lineRule="auto"/>
        <w:ind w:left="374" w:firstLine="709"/>
        <w:jc w:val="both"/>
        <w:rPr>
          <w:rFonts w:ascii="Arial" w:hAnsi="Arial" w:cs="Arial"/>
          <w:sz w:val="32"/>
          <w:szCs w:val="32"/>
        </w:rPr>
      </w:pPr>
    </w:p>
    <w:p w:rsidR="007F2A22" w:rsidRPr="00C67820" w:rsidRDefault="007F2A22" w:rsidP="007F2A22">
      <w:pPr>
        <w:pStyle w:val="ad"/>
        <w:numPr>
          <w:ilvl w:val="0"/>
          <w:numId w:val="6"/>
        </w:numPr>
        <w:spacing w:line="240" w:lineRule="auto"/>
        <w:jc w:val="center"/>
        <w:rPr>
          <w:rFonts w:ascii="Arial" w:hAnsi="Arial" w:cs="Arial"/>
          <w:sz w:val="32"/>
          <w:szCs w:val="32"/>
        </w:rPr>
      </w:pPr>
      <w:r w:rsidRPr="00C67820">
        <w:rPr>
          <w:rFonts w:ascii="Arial" w:hAnsi="Arial" w:cs="Arial"/>
          <w:sz w:val="32"/>
          <w:szCs w:val="32"/>
        </w:rPr>
        <w:t>ТРЕБОВАНИЯ К СОДЕРЖАНИЮ МУНИЦИПАЛЬНОЙ ПРОГРАММЫ</w:t>
      </w:r>
    </w:p>
    <w:p w:rsidR="007F2A22" w:rsidRPr="00C67820" w:rsidRDefault="007F2A22" w:rsidP="007F2A22">
      <w:pPr>
        <w:pStyle w:val="ad"/>
        <w:spacing w:line="240" w:lineRule="auto"/>
        <w:ind w:left="1080"/>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6. Муниципальная программа разрабатывается для достижения приоритетов и целей социально-экономического развития Черкасского сельсовета Саракташского района, определенных в долгосрочном прогнозе социально-экономического развития Черкасского сельсовета Саракташского района, бюджетном прогнозе Черкасского сельсовета Саракташского района на долгосрочный период.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 Муниципальная программа имеет следующую структуру: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7.1. Паспорт муниципальной программы по форме согласно приложению № 1 к настоящему Порядку;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7.2. Текстовая часть муниципальной программы, включающая следующие разделы: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а) Общая характеристика соответствующей сферы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б) Приоритеты органов местного самоуправления Черкасского сельсовета Саракташского района в сфере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Приоритеты органов местного самоуправления Черкасского сельсовета Саракташского района указываются в соответствии с долгосрочным прогнозом социально-экономического развития Черкасского сельсовета Саракташского района, бюджетным прогнозом Черкасского сельсовета Саракташского района на долгосрочный период.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в) Перечень показателей (индикаторов)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Раздел содержит описание системы плановых показателей (индикаторов) муниципальной программы, которые должны характеризовать ход ее реализации, решение задач и достижение цели муниципальной программы, а также: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иметь количественное 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определяться на основе данных государственного статистического наблюдения, отчетных данных ответственных исполнителей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 Перечень основных мероприятий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Основное мероприятие направлено на решение конкретной задачи программы (подпрограммы). На решение одной задачи может быть направлено несколько основных мероприятий.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Наименования основных мероприятий не могут дублировать наименования целей и задач муниципальной программы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качестве отдельных основных мероприятий могут выделятся мероприятия, предусматривающие: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обеспечение выполнения функций органами местного самоуправления Черкасского сельсовета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предоставление субсидий юридическим лицам (за исключением муниципальных учреждений) по каждой субсидии или группе субсидий;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исполнение публичных нормативных обязательств или групп обязательств;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осуществление капитальных вложений в объекты муниципальной собственности  Черкасского сельсовета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предоставление межбюджетных трансфертов;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осуществление взносов в уставные капиталы организаций по каждому взносу или группе взносов.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допускается включение в муниципальную программу (подпрограмму) основных мероприятий, реализация которых направлена на достижение более, чем одной задачи муниципальной программы (подпрограммы), за исключением основных мероприятий, направленных на нормативно-правовое и научно-методическое обеспечение реализации муниципальной программы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Перечень основных мероприятий приводится в приложении к муниципальной программе по форме согласно таблице 2 приложения № 3 к настоящему Порядку.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 Ресурсное обеспечение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Информация о ресурсном </w:t>
      </w:r>
      <w:hyperlink r:id="rId8" w:anchor="P607" w:history="1">
        <w:r w:rsidRPr="00C67820">
          <w:rPr>
            <w:rStyle w:val="a7"/>
            <w:rFonts w:ascii="Arial" w:hAnsi="Arial" w:cs="Arial"/>
            <w:sz w:val="32"/>
            <w:szCs w:val="32"/>
          </w:rPr>
          <w:t>обеспечении</w:t>
        </w:r>
      </w:hyperlink>
      <w:r w:rsidRPr="00C67820">
        <w:rPr>
          <w:rFonts w:ascii="Arial" w:hAnsi="Arial" w:cs="Arial"/>
          <w:sz w:val="32"/>
          <w:szCs w:val="32"/>
        </w:rPr>
        <w:t xml:space="preserve"> реализации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областного и районного бюджетов приводится в приложении к муниципальной программе по форме согласно таблице 3 приложения N 3 к настоящему Порядку.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е) В случае предъявления органом исполнительной власти Оренбургской области особых требований к структуре муниципальной программы, претендующей на софинансирование ее мероприятий из областного бюджета, в </w:t>
      </w:r>
      <w:r w:rsidRPr="00C67820">
        <w:rPr>
          <w:rFonts w:ascii="Arial" w:hAnsi="Arial" w:cs="Arial"/>
          <w:sz w:val="32"/>
          <w:szCs w:val="32"/>
        </w:rPr>
        <w:lastRenderedPageBreak/>
        <w:t xml:space="preserve">структуре программы допускаются отступления от требований, установленных настоящим Порядком. </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7.3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Подпрограмма направлена на достижение цели и решение задач соответствующей муниципальной программы, оформляется в виде приложения к муниципальной программе и содержит: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а) Паспорт подпрограммы оформляется по форме согласно приложению № 2.</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б) Текстовая часть подпрограммы состоит из следующих разделов: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общая характеристика соответствующей сферы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приоритеты политики органов местного самоуправления Черкасского сельсовета Саракташского района в сфере реализации подпрограммы, цель, задачи и показатели (индикаторы) их достижения;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перечень и характеристика основных мероприятий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разделе отражаются перечень и характеристики 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 Основное мероприятие направлено на решение конкретной задачи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 информация о ресурсном обеспечении подпрограммы с расшифровкой по годам ее реализации.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Раздел содержит описание порядка привлечения внебюджетных источников в случае их наличия.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8. При подготовке муниципальной программы, внесении изменений в муниципальную программу представляется дополнительный и обосновывающий материал, утвержденный ответственным исполнителем, состоящий из следующих разделов: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8.1. Анализ рисков реализации муниципальной программы и описание мер управления рисками.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идентификацию факторов риска по источникам возникновения и характеру влияния на ход и результаты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качественную и количественную оценку факторов рисков;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обоснование предположений по мерам управления рисками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8.2. Сведения об основных мерах правового регулирования в сфере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качестве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в соответствии с таблицей 4 приложения № 3 к настоящему Прядку;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8.3. План реализации муниципальной программы, утверждаемый ответственным исполнителем по согласованию </w:t>
      </w:r>
      <w:r w:rsidRPr="00C67820">
        <w:rPr>
          <w:rFonts w:ascii="Arial" w:hAnsi="Arial" w:cs="Arial"/>
          <w:sz w:val="32"/>
          <w:szCs w:val="32"/>
        </w:rPr>
        <w:lastRenderedPageBreak/>
        <w:t>с соисполнителями, по форме в соответствии с таблицей 5 приложения № 3 к настоящему Порядку.</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III</w:t>
      </w:r>
      <w:r w:rsidRPr="00C67820">
        <w:rPr>
          <w:rFonts w:ascii="Arial" w:hAnsi="Arial" w:cs="Arial"/>
          <w:sz w:val="32"/>
          <w:szCs w:val="32"/>
        </w:rPr>
        <w:t>. ОСНОВАНИЕ И ЭТАПЫ РАЗРАБОТКИ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9. Разработка муниципальной программы осуществляется на основании перечня муниципальных программ, утверждаемого постановлением администрации Черкасского сельсовета Саракташского района (далее – Перечень).</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10. Перечень формируется в соответствии с основными приоритетами и направлениями социально-экономического развития Черкасского сельсовета Саракташского района администрацией Черкасского сельсовета Саракташского района (далее – Администрация).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11. Перечень содержит: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наименование муниципальных 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наименование ответственных исполнителей муниципальных 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сроки реализации муниципальных 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основные направления реализации муниципальных 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12. Изменения в перечень вносятся Администрацией до 1 октября года, предшествующего очередному финансовому году.  </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13. Разработка и реализация муниципальной программы осуществляется ответственным исполнителем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Срок реализации муниципальной программы определяется исходя из ожидаемых сроков выполнения цели и достижения результатов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14. Проекты разрабатываемых муниципальных программ, а также проекты постановлений администрации Черкасского сельсовета Саракташского района о внесении изменений в </w:t>
      </w:r>
      <w:r w:rsidRPr="00C67820">
        <w:rPr>
          <w:rFonts w:ascii="Arial" w:hAnsi="Arial" w:cs="Arial"/>
          <w:sz w:val="32"/>
          <w:szCs w:val="32"/>
        </w:rPr>
        <w:lastRenderedPageBreak/>
        <w:t>муниципальные программы подлежат обязательному общественному обсуждению.</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15. Общественное обсуждение проводится в одной из следующих форм: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вынесение проекта муниципальной программы (внесения изменений в муниципальную программу) для обсуждения на заседание общественного совета, в сферу деятельности которого входят вопросы, являющиеся предметом проекта муниципальной программы (внесения изменений в муниципальную программу);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размещение проекта муниципальной программы (внесения изменений в муниципальную программу) на официальном сайте администрации Черкасского сельсовета Саракташского района в информационно-телекоммуникационной сети Интернет (далее – официальный сайт) с указанием адреса электронной почты ответственного 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16. Замечания и предложения, поступившие в ходе общественного обсуждения проекта муниципальной программы (внесения изменений в муниципальную программу), должны быть рассмотрены ответственным исполнителем.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Результаты общественного обсуждения отражаются в составе пояснительной записки к проекту постановления администрации Черкасского сельсовета Саракташского района об утверждении муниципальной программы (о внесении изменений в муниципальную программу).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17. Проект муниципальной программы (внесения изменений в муниципальную программу) представляется в финансовый отдел администрации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К проекту муниципальной программы (внесения изменений в муниципальную программу) прилагаются пояснительная записка, дополнительные и обосновывающие материалы, указанные в пункте 2.3 раздела </w:t>
      </w:r>
      <w:r w:rsidRPr="00C67820">
        <w:rPr>
          <w:rFonts w:ascii="Arial" w:hAnsi="Arial" w:cs="Arial"/>
          <w:sz w:val="32"/>
          <w:szCs w:val="32"/>
          <w:lang w:val="en-US"/>
        </w:rPr>
        <w:t>II</w:t>
      </w:r>
      <w:r w:rsidRPr="00C67820">
        <w:rPr>
          <w:rFonts w:ascii="Arial" w:hAnsi="Arial" w:cs="Arial"/>
          <w:sz w:val="32"/>
          <w:szCs w:val="32"/>
        </w:rPr>
        <w:t xml:space="preserve"> настоящего Порядка.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18. Согласованный с финансовым отделом администрации Саракташского района проект муниципальной программы </w:t>
      </w:r>
      <w:r w:rsidRPr="00C67820">
        <w:rPr>
          <w:rFonts w:ascii="Arial" w:hAnsi="Arial" w:cs="Arial"/>
          <w:sz w:val="32"/>
          <w:szCs w:val="32"/>
        </w:rPr>
        <w:lastRenderedPageBreak/>
        <w:t>(изменений в муниципальную программу) представляется в Администрацию.</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19. Администрация рассматривает представленный проект муниципальной программы (внесения изменений в муниципальную программу) 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соответствие цели и задач муниципальной программы </w:t>
      </w:r>
      <w:hyperlink r:id="rId9" w:history="1">
        <w:r w:rsidRPr="00C67820">
          <w:rPr>
            <w:rStyle w:val="a7"/>
            <w:rFonts w:ascii="Arial" w:hAnsi="Arial" w:cs="Arial"/>
            <w:sz w:val="32"/>
            <w:szCs w:val="32"/>
          </w:rPr>
          <w:t>стратегии</w:t>
        </w:r>
      </w:hyperlink>
      <w:r w:rsidRPr="00C67820">
        <w:rPr>
          <w:rFonts w:ascii="Arial" w:hAnsi="Arial" w:cs="Arial"/>
          <w:sz w:val="32"/>
          <w:szCs w:val="32"/>
        </w:rPr>
        <w:t xml:space="preserve"> социально-экономического развития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соответствие основных мероприятий цели и задачам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соблюдение требований к содержанию муниципальной программы, установленных настоящим Порядком;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наличие статистического и методического обеспечения для определения показателей (индикаторов)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20. Согласованный в соответствии с пунктами 17 – 19 настоящего Порядка проект муниципальной программы (изменений в муниципальную программу) представляется на утверждение.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21.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Черкасского сельсовета Саракташского района о местном бюджете на рассмотрение Совета депутатов муниципального образования Черкасского сельсовета Саракташского района.</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IV</w:t>
      </w:r>
      <w:r w:rsidRPr="00C67820">
        <w:rPr>
          <w:rFonts w:ascii="Arial" w:hAnsi="Arial" w:cs="Arial"/>
          <w:sz w:val="32"/>
          <w:szCs w:val="32"/>
        </w:rPr>
        <w:t>. ФИНАНСОВОЕ ОБЕСПЕЧЕНИЕ РЕАЛИЗАЦИИ МУНИЦИПАЛЬНЫХ ПРОГРАММ</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22. Финансовое обеспечение реализации муниципальной программы осуществляется за счет средств бюджета (далее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сельсовета Саракташского района о бюджете Черкасского сельсовета на очередной финансовый год и плановый период.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23.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24.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Черкасского сельсовета Саракташского района о местном бюджете на очередной финансовый год и плановый период не позднее трех месяцев со дня вступления указанного решения в силу.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предусмотрены для внесения изменений в сводную бюджетную роспись местного бюджета бюджетным законодательством Российской Федерации, Оренбургской области, Саракташского района и (или) порядком составления и ведения бюджетной росписи местного бюджета.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25.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V</w:t>
      </w:r>
      <w:r w:rsidRPr="00C67820">
        <w:rPr>
          <w:rFonts w:ascii="Arial" w:hAnsi="Arial" w:cs="Arial"/>
          <w:sz w:val="32"/>
          <w:szCs w:val="32"/>
        </w:rPr>
        <w:t>. УПРАВЛЕНИЕ И КОНТРОЛЬ ЗА РЕАЛИЗАЦИЕЙ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26. Текущее управление реализацией муниципальной программы осуществляется ответственным исполнителем. Реализация муниципальной программы осуществляется в соответствии с утвержденным планом ее реализации.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27. Ответственный исполнитель: </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а) ежеквартально в срок до 20 числа месяца, следующим за отчетным кварталом, составляет отчеты по форме согласно таблицам 6,7,8 приложения № 3 к настоящему Порядку, заполняемый нарастающим итогом с начала финансового года;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б) ежегодно проводит оценку эффективности реализации муниципальной программы в соответствии с методикой, согласно приложению № 4 к настоящему Порядку;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подготавливает годовой отчет о ходе реализации и оценке эффективности реализации муниципальной программы (далее – годовой отчет) в срок не позднее 15 марта года, следующего за отчетным финансовым годом с приложением по форме согласно таблицам 6,7,8 приложения № 3;</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 размещает годовой отчет на официальном сайте ответственного исполнителя в сети Интернет;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 несет ответственность за достижение показателей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28. Администрация ежегодно, до 20 апреля года, следующего за отчетным, разрабатывает: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28.1. Годовой отчет о реализации муниципальных программ, который содержит: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сведения о достижении показателей (индикаторов) муниципальных программ (подпрограмм) за отчетный год;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сведения о ресурсном обеспечении муниципальных программ (подпрограмм) за отчетный год;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отчет о выполнении планов реализации муниципальных программ за отчетный год;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результаты оценки эффективности реализации муниципальных программ за отчетный год.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Годовой отчет о реализации муниципальных программ утверждается постановлением администрации Саракташского района и подлежит размещению на официальном сайте администрации Саракташского района в сети Интернет.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28.2. Сводный годовой доклад о ходе реализации и оценке эффективности муниципальных программ, который содержит: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сведения об основных результатах реализации муниципальных программ за отчетный период;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сведения о степени соответствия установленных и достигнутых целевых индикаторов, и показателей муниципальных программ за отчетный год;</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оценку деятельности ответственных исполнителей в части, касающейся реализации муниципальных 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рейтинг муниципальных программ по комплексной оценке, представляющей собой среднее арифметическое оценки эффективности реализации муниципальной программы, рассчитываемой согласно приложению № 4 к настоящему Порядку, и оценки эффективности бюджетных расходов на ее реализацию по итогам их исполнения, рассчитываемой согласно разделу </w:t>
      </w:r>
      <w:r w:rsidRPr="00C67820">
        <w:rPr>
          <w:rFonts w:ascii="Arial" w:hAnsi="Arial" w:cs="Arial"/>
          <w:sz w:val="32"/>
          <w:szCs w:val="32"/>
          <w:lang w:val="en-US"/>
        </w:rPr>
        <w:t>VI</w:t>
      </w:r>
      <w:r w:rsidRPr="00C67820">
        <w:rPr>
          <w:rFonts w:ascii="Arial" w:hAnsi="Arial" w:cs="Arial"/>
          <w:sz w:val="32"/>
          <w:szCs w:val="32"/>
        </w:rPr>
        <w:t xml:space="preserve"> настоящего порядка;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предложения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отдельных мероприятий;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отношении муниципальных программ с низкой оценкой эффективности реализации по итогам отчетного года – предложения о прекращении их реализации.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lastRenderedPageBreak/>
        <w:t>29. В случае принятия администрацией Черкасского сельсовета Саракташского района решения о предложении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(индикаторов), а также ресурсного обеспечения.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30. Сводный годовой доклад о ходе реализации и оценке эффективности муниципальных программ в течении 10 дней подлежит размещению на официальном сайте администрации Черкасского сельсовета Саракташского района в сети Интернет.</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Приложение № 1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к порядку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разработки, реализации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и оценки эффективности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муниципальных программ</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ПАСПОРТ</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муниципальной программы</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_____________________________________________________________</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(наименование муниципальной программы)</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(далее – Программа)</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Ответственный исполнитель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Участники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Подпрограммы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Цель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Задачи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Целевые индикаторы и показатели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Сроки и этапы реализации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Объемы бюджетных ассигнований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Ожидаемые результаты 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Приложение № 2</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к порядку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разработки, реализации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и оценки эффективности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муниципальных программ</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ПАСПОРТ</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подпрограммы ________________________________________________</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(наименование подпрограммы)</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(далее – подпрограмма)</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Ответственный исполнитель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Участники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Цель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Задачи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Целевые индикаторы и показатели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Сроки и этапы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Объемы бюджетных ассигнований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4672"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Ожидаемые результаты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after="0" w:line="240" w:lineRule="auto"/>
        <w:rPr>
          <w:rFonts w:ascii="Arial" w:hAnsi="Arial" w:cs="Arial"/>
          <w:sz w:val="32"/>
          <w:szCs w:val="32"/>
        </w:rPr>
        <w:sectPr w:rsidR="007F2A22" w:rsidRPr="00C67820">
          <w:pgSz w:w="11906" w:h="16838"/>
          <w:pgMar w:top="567" w:right="567" w:bottom="567" w:left="1701" w:header="709" w:footer="709" w:gutter="0"/>
          <w:cols w:space="720"/>
        </w:sect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Приложение № 3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к порядку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разработки, реализации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и оценки эффективности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муниципальных программ</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1</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СВЕДЕНИЯ</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 показателях (индикаторах) муниципальной программы, подпрограмм муниципальной программы и их значения</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76"/>
        <w:gridCol w:w="1825"/>
        <w:gridCol w:w="1799"/>
        <w:gridCol w:w="1788"/>
        <w:gridCol w:w="1819"/>
        <w:gridCol w:w="1698"/>
        <w:gridCol w:w="1981"/>
      </w:tblGrid>
      <w:tr w:rsidR="007F2A22" w:rsidRPr="00C67820" w:rsidTr="007F2A22">
        <w:trPr>
          <w:trHeight w:hRule="exact" w:val="272"/>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п/п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Наименование показателя (индикатора)</w:t>
            </w:r>
          </w:p>
        </w:tc>
        <w:tc>
          <w:tcPr>
            <w:tcW w:w="1496"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Значения показателей</w:t>
            </w:r>
          </w:p>
        </w:tc>
      </w:tr>
      <w:tr w:rsidR="007F2A22" w:rsidRPr="00C67820" w:rsidTr="007F2A22">
        <w:trPr>
          <w:trHeight w:hRule="exac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отчетный год</w:t>
            </w:r>
          </w:p>
        </w:tc>
        <w:tc>
          <w:tcPr>
            <w:tcW w:w="182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Текущий год</w:t>
            </w:r>
          </w:p>
        </w:tc>
        <w:tc>
          <w:tcPr>
            <w:tcW w:w="182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очередной год (первый год)</w:t>
            </w:r>
          </w:p>
        </w:tc>
        <w:tc>
          <w:tcPr>
            <w:tcW w:w="182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182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последний год реализации</w:t>
            </w: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Муниципальная программа</w:t>
            </w: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2</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Подпрограмма 1</w:t>
            </w: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1.2</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Основные мероприятие (мероприятия) подпрограммы 1</w:t>
            </w: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Подпрограмма 2</w:t>
            </w:r>
          </w:p>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2.1</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2.2</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Основные мероприятие (мероприятия) подпрограммы 2</w:t>
            </w: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3260"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82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2</w:t>
      </w: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ПЕРЕЧЕНЬ</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основных мероприятий муниципальной программы</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226"/>
        <w:gridCol w:w="2233"/>
        <w:gridCol w:w="1759"/>
        <w:gridCol w:w="1759"/>
        <w:gridCol w:w="1802"/>
        <w:gridCol w:w="2004"/>
        <w:gridCol w:w="2406"/>
      </w:tblGrid>
      <w:tr w:rsidR="007F2A22" w:rsidRPr="00C67820" w:rsidTr="007F2A22">
        <w:trPr>
          <w:trHeight w:val="301"/>
        </w:trPr>
        <w:tc>
          <w:tcPr>
            <w:tcW w:w="560"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п/п</w:t>
            </w:r>
          </w:p>
        </w:tc>
        <w:tc>
          <w:tcPr>
            <w:tcW w:w="2979"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Номер и наименование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Ответственный исполнитель</w:t>
            </w:r>
          </w:p>
        </w:tc>
        <w:tc>
          <w:tcPr>
            <w:tcW w:w="2933"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Срок</w:t>
            </w:r>
          </w:p>
        </w:tc>
        <w:tc>
          <w:tcPr>
            <w:tcW w:w="2551"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Ожидаемый конечный результат (краткое описание)</w:t>
            </w:r>
          </w:p>
        </w:tc>
        <w:tc>
          <w:tcPr>
            <w:tcW w:w="1709"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Последствия не реализации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Связь с показателями (индикаторами) муниципальной программы (подпрограммы)</w:t>
            </w:r>
            <w:r w:rsidRPr="00C67820">
              <w:rPr>
                <w:rFonts w:ascii="Arial" w:hAnsi="Arial" w:cs="Arial"/>
                <w:sz w:val="32"/>
                <w:szCs w:val="32"/>
                <w:vertAlign w:val="superscript"/>
              </w:rPr>
              <w:t>*</w:t>
            </w:r>
          </w:p>
        </w:tc>
      </w:tr>
      <w:tr w:rsidR="007F2A22" w:rsidRPr="00C67820" w:rsidTr="007F2A22">
        <w:trPr>
          <w:trHeight w:hRule="exact" w:val="1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393"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начала реализации</w:t>
            </w:r>
          </w:p>
        </w:tc>
        <w:tc>
          <w:tcPr>
            <w:tcW w:w="154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Подпрограмма 1</w:t>
            </w:r>
          </w:p>
        </w:tc>
      </w:tr>
      <w:tr w:rsidR="007F2A22" w:rsidRPr="00C67820" w:rsidTr="007F2A22">
        <w:trPr>
          <w:trHeight w:hRule="exact" w:val="340"/>
        </w:trPr>
        <w:tc>
          <w:tcPr>
            <w:tcW w:w="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2979"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1.1</w:t>
            </w:r>
          </w:p>
        </w:tc>
        <w:tc>
          <w:tcPr>
            <w:tcW w:w="184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39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4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70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2</w:t>
            </w:r>
          </w:p>
        </w:tc>
        <w:tc>
          <w:tcPr>
            <w:tcW w:w="2979"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1.2</w:t>
            </w:r>
          </w:p>
        </w:tc>
        <w:tc>
          <w:tcPr>
            <w:tcW w:w="184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39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4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70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2979"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val="en-US" w:eastAsia="en-US"/>
              </w:rPr>
            </w:pPr>
            <w:r w:rsidRPr="00C67820">
              <w:rPr>
                <w:rFonts w:ascii="Arial" w:hAnsi="Arial" w:cs="Arial"/>
                <w:sz w:val="32"/>
                <w:szCs w:val="32"/>
              </w:rPr>
              <w:t>Основное мероприятие 1.</w:t>
            </w:r>
            <w:r w:rsidRPr="00C67820">
              <w:rPr>
                <w:rFonts w:ascii="Arial" w:hAnsi="Arial" w:cs="Arial"/>
                <w:sz w:val="32"/>
                <w:szCs w:val="32"/>
                <w:lang w:val="en-US"/>
              </w:rPr>
              <w:t>N</w:t>
            </w:r>
          </w:p>
        </w:tc>
        <w:tc>
          <w:tcPr>
            <w:tcW w:w="184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39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4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70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val="340"/>
        </w:trPr>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Основное мероприятие 1.1</w:t>
            </w:r>
          </w:p>
        </w:tc>
      </w:tr>
      <w:tr w:rsidR="007F2A22" w:rsidRPr="00C67820" w:rsidTr="007F2A22">
        <w:trPr>
          <w:trHeight w:hRule="exact" w:val="340"/>
        </w:trPr>
        <w:tc>
          <w:tcPr>
            <w:tcW w:w="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2979"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1.1.1</w:t>
            </w:r>
          </w:p>
        </w:tc>
        <w:tc>
          <w:tcPr>
            <w:tcW w:w="184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39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4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70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2979"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1.1.2</w:t>
            </w:r>
          </w:p>
        </w:tc>
        <w:tc>
          <w:tcPr>
            <w:tcW w:w="184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39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4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70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____________________</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vertAlign w:val="superscript"/>
        </w:rPr>
        <w:t>*</w:t>
      </w:r>
      <w:r w:rsidRPr="00C67820">
        <w:rPr>
          <w:rFonts w:ascii="Arial" w:hAnsi="Arial" w:cs="Arial"/>
          <w:sz w:val="32"/>
          <w:szCs w:val="32"/>
        </w:rPr>
        <w:t>В данной графе указываются наименования показателей программы на динамику значений, которых влияет данное основное мероприятие.</w:t>
      </w: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3</w:t>
      </w: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РЕСУРСНОЕ ОБЕСПЕЧЕНИЕ</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реализации муниципальной программы</w:t>
      </w: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7F2A22" w:rsidRPr="00C67820" w:rsidTr="007F2A22">
        <w:trPr>
          <w:trHeight w:hRule="exact" w:val="624"/>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Статус</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Оценка расходов</w:t>
            </w:r>
          </w:p>
        </w:tc>
      </w:tr>
      <w:tr w:rsidR="007F2A22" w:rsidRPr="00C67820" w:rsidTr="007F2A2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ГРБС</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РзПр</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ЦСР</w:t>
            </w:r>
          </w:p>
        </w:tc>
        <w:tc>
          <w:tcPr>
            <w:tcW w:w="1289"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очередной год</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первый год планового периода</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второй год планового периода</w:t>
            </w:r>
          </w:p>
        </w:tc>
        <w:tc>
          <w:tcPr>
            <w:tcW w:w="116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r>
      <w:tr w:rsidR="007F2A22" w:rsidRPr="00C67820" w:rsidTr="007F2A22">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1985"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2</w:t>
            </w:r>
          </w:p>
        </w:tc>
        <w:tc>
          <w:tcPr>
            <w:tcW w:w="184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4</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6</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7</w:t>
            </w:r>
          </w:p>
        </w:tc>
        <w:tc>
          <w:tcPr>
            <w:tcW w:w="1289"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8</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9</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10</w:t>
            </w:r>
          </w:p>
        </w:tc>
        <w:tc>
          <w:tcPr>
            <w:tcW w:w="116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w:t>
            </w: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1985"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842"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bl>
    <w:p w:rsidR="007F2A22" w:rsidRPr="00C67820" w:rsidRDefault="007F2A22" w:rsidP="007F2A22">
      <w:pPr>
        <w:spacing w:line="240" w:lineRule="auto"/>
        <w:ind w:firstLine="709"/>
        <w:jc w:val="right"/>
        <w:rPr>
          <w:rFonts w:ascii="Arial" w:eastAsia="Calibri" w:hAnsi="Arial" w:cs="Arial"/>
          <w:sz w:val="32"/>
          <w:szCs w:val="32"/>
          <w:lang w:eastAsia="en-US"/>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4</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СВЕДЕНИЯ</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Об основных мерах правового регулирования в сфере реализации муниципальной программы</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002"/>
        <w:gridCol w:w="4580"/>
        <w:gridCol w:w="2523"/>
        <w:gridCol w:w="2029"/>
      </w:tblGrid>
      <w:tr w:rsidR="007F2A22" w:rsidRPr="00C67820" w:rsidTr="007F2A22">
        <w:tc>
          <w:tcPr>
            <w:tcW w:w="56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п/п</w:t>
            </w:r>
          </w:p>
        </w:tc>
        <w:tc>
          <w:tcPr>
            <w:tcW w:w="526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Вид нормативного правового акта</w:t>
            </w:r>
          </w:p>
        </w:tc>
        <w:tc>
          <w:tcPr>
            <w:tcW w:w="480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Основные положения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Ответственный исполнитель и соисполнители</w:t>
            </w:r>
          </w:p>
        </w:tc>
        <w:tc>
          <w:tcPr>
            <w:tcW w:w="1665"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Ожидаемые сроки принятия</w:t>
            </w:r>
          </w:p>
        </w:tc>
      </w:tr>
      <w:tr w:rsidR="007F2A22" w:rsidRPr="00C67820" w:rsidTr="007F2A22">
        <w:tc>
          <w:tcPr>
            <w:tcW w:w="14560" w:type="dxa"/>
            <w:gridSpan w:val="5"/>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Подпрограмма 1</w:t>
            </w:r>
          </w:p>
        </w:tc>
      </w:tr>
      <w:tr w:rsidR="007F2A22" w:rsidRPr="00C67820" w:rsidTr="007F2A22">
        <w:tc>
          <w:tcPr>
            <w:tcW w:w="56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5264"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4802"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66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14560" w:type="dxa"/>
            <w:gridSpan w:val="5"/>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Основное мероприятие 1.1</w:t>
            </w:r>
          </w:p>
        </w:tc>
      </w:tr>
      <w:tr w:rsidR="007F2A22" w:rsidRPr="00C67820" w:rsidTr="007F2A22">
        <w:tc>
          <w:tcPr>
            <w:tcW w:w="56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5264"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4802"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66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14560" w:type="dxa"/>
            <w:gridSpan w:val="5"/>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5</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Утверждаю</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__________________________________</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(должность руководителя ответственного исполнителя)</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__________________________________</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(подпись, расшифровка подписи)</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__________________________________</w:t>
      </w:r>
    </w:p>
    <w:p w:rsidR="007F2A22" w:rsidRPr="00C67820" w:rsidRDefault="007F2A22" w:rsidP="007F2A22">
      <w:pPr>
        <w:spacing w:line="240" w:lineRule="auto"/>
        <w:ind w:firstLine="709"/>
        <w:rPr>
          <w:rFonts w:ascii="Arial" w:hAnsi="Arial" w:cs="Arial"/>
          <w:sz w:val="32"/>
          <w:szCs w:val="32"/>
        </w:rPr>
      </w:pPr>
      <w:r w:rsidRPr="00C67820">
        <w:rPr>
          <w:rFonts w:ascii="Arial" w:hAnsi="Arial" w:cs="Arial"/>
          <w:sz w:val="32"/>
          <w:szCs w:val="32"/>
        </w:rPr>
        <w:t xml:space="preserve">                                  (дата утверждения)</w:t>
      </w: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ПЛАН</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реализации муниципальной программы на _____________ год</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7F2A22" w:rsidRPr="00C67820" w:rsidTr="007F2A22">
        <w:trPr>
          <w:trHeight w:hRule="exact" w:val="340"/>
        </w:trPr>
        <w:tc>
          <w:tcPr>
            <w:tcW w:w="311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977"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Срок</w:t>
            </w:r>
          </w:p>
        </w:tc>
        <w:tc>
          <w:tcPr>
            <w:tcW w:w="5387" w:type="dxa"/>
            <w:gridSpan w:val="3"/>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Целевой показатель (индикатор)</w:t>
            </w:r>
          </w:p>
        </w:tc>
      </w:tr>
      <w:tr w:rsidR="007F2A22" w:rsidRPr="00C67820" w:rsidTr="007F2A22">
        <w:trPr>
          <w:trHeight w:val="1245"/>
        </w:trPr>
        <w:tc>
          <w:tcPr>
            <w:tcW w:w="1173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начала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окончания реализации</w:t>
            </w:r>
          </w:p>
        </w:tc>
        <w:tc>
          <w:tcPr>
            <w:tcW w:w="241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Плановое значение</w:t>
            </w:r>
          </w:p>
        </w:tc>
      </w:tr>
      <w:tr w:rsidR="007F2A22" w:rsidRPr="00C67820" w:rsidTr="007F2A22">
        <w:trPr>
          <w:trHeight w:hRule="exact" w:val="624"/>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по муниципальной программе</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Подпрограмма 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1.1.2</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1.1.3</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1.2.</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1.2.1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1.2.2</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1.2.3</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Подпрограмма М</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М.1.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11732" w:type="dxa"/>
            <w:gridSpan w:val="5"/>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Итого</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6</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СВЕДЕНИЯ</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 достижении значений показателей (индикаторов) муниципальной программы</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76"/>
        <w:gridCol w:w="12"/>
        <w:gridCol w:w="1825"/>
        <w:gridCol w:w="2864"/>
        <w:gridCol w:w="1214"/>
        <w:gridCol w:w="1916"/>
        <w:gridCol w:w="2927"/>
      </w:tblGrid>
      <w:tr w:rsidR="007F2A22" w:rsidRPr="00C67820" w:rsidTr="007F2A22">
        <w:trPr>
          <w:trHeight w:val="210"/>
        </w:trPr>
        <w:tc>
          <w:tcPr>
            <w:tcW w:w="562"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п/п</w:t>
            </w:r>
          </w:p>
        </w:tc>
        <w:tc>
          <w:tcPr>
            <w:tcW w:w="3598" w:type="dxa"/>
            <w:gridSpan w:val="2"/>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Наименование показателя (индикатора)</w:t>
            </w:r>
          </w:p>
        </w:tc>
        <w:tc>
          <w:tcPr>
            <w:tcW w:w="150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Значение показателей (индикаторов)</w:t>
            </w:r>
          </w:p>
        </w:tc>
        <w:tc>
          <w:tcPr>
            <w:tcW w:w="3083"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xml:space="preserve">Обоснование отклонений значений показателя (индикатора) на конец отчетного года (при наличии) </w:t>
            </w:r>
          </w:p>
        </w:tc>
      </w:tr>
      <w:tr w:rsidR="007F2A22" w:rsidRPr="00C67820" w:rsidTr="007F2A22">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год, предшествующий отчетному (текущему) году</w:t>
            </w:r>
          </w:p>
        </w:tc>
        <w:tc>
          <w:tcPr>
            <w:tcW w:w="3260"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r>
      <w:tr w:rsidR="007F2A22" w:rsidRPr="00C67820" w:rsidTr="007F2A2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план</w:t>
            </w:r>
          </w:p>
        </w:tc>
        <w:tc>
          <w:tcPr>
            <w:tcW w:w="198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vertAlign w:val="superscript"/>
                <w:lang w:eastAsia="en-US"/>
              </w:rPr>
            </w:pPr>
            <w:r w:rsidRPr="00C67820">
              <w:rPr>
                <w:rFonts w:ascii="Arial" w:hAnsi="Arial" w:cs="Arial"/>
                <w:sz w:val="32"/>
                <w:szCs w:val="32"/>
              </w:rPr>
              <w:t>факт на отчетную дату</w:t>
            </w:r>
            <w:r w:rsidRPr="00C67820">
              <w:rPr>
                <w:rFonts w:ascii="Arial" w:hAnsi="Arial" w:cs="Arial"/>
                <w:sz w:val="32"/>
                <w:szCs w:val="32"/>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r>
      <w:tr w:rsidR="007F2A22" w:rsidRPr="00C67820" w:rsidTr="007F2A22">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Муниципальная программа</w:t>
            </w:r>
          </w:p>
        </w:tc>
      </w:tr>
      <w:tr w:rsidR="007F2A22" w:rsidRPr="00C67820" w:rsidTr="007F2A22">
        <w:tc>
          <w:tcPr>
            <w:tcW w:w="56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3598"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50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2"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7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4"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308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56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3598"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50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2"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7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4"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308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14560" w:type="dxa"/>
            <w:gridSpan w:val="8"/>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Подпрограмма муниципальной программы</w:t>
            </w:r>
          </w:p>
        </w:tc>
      </w:tr>
      <w:tr w:rsidR="007F2A22" w:rsidRPr="00C67820" w:rsidTr="007F2A22">
        <w:tc>
          <w:tcPr>
            <w:tcW w:w="56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3585"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Показатель (индикатор)</w:t>
            </w:r>
          </w:p>
        </w:tc>
        <w:tc>
          <w:tcPr>
            <w:tcW w:w="1518" w:type="dxa"/>
            <w:gridSpan w:val="2"/>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552"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7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4"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308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c>
          <w:tcPr>
            <w:tcW w:w="56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3598"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505"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552"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76"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984"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3083"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bl>
    <w:p w:rsidR="007F2A22" w:rsidRPr="00C67820" w:rsidRDefault="007F2A22" w:rsidP="007F2A22">
      <w:pPr>
        <w:spacing w:line="240" w:lineRule="auto"/>
        <w:rPr>
          <w:rFonts w:ascii="Arial" w:eastAsia="Calibri" w:hAnsi="Arial" w:cs="Arial"/>
          <w:sz w:val="32"/>
          <w:szCs w:val="32"/>
          <w:lang w:eastAsia="en-US"/>
        </w:rPr>
      </w:pPr>
    </w:p>
    <w:p w:rsidR="007F2A22" w:rsidRPr="00C67820" w:rsidRDefault="007F2A22" w:rsidP="007F2A22">
      <w:pPr>
        <w:spacing w:line="240" w:lineRule="auto"/>
        <w:rPr>
          <w:rFonts w:ascii="Arial" w:hAnsi="Arial" w:cs="Arial"/>
          <w:sz w:val="32"/>
          <w:szCs w:val="32"/>
        </w:rPr>
      </w:pPr>
    </w:p>
    <w:p w:rsidR="007F2A22" w:rsidRPr="00C67820" w:rsidRDefault="007F2A22" w:rsidP="007F2A22">
      <w:pPr>
        <w:spacing w:line="240" w:lineRule="auto"/>
        <w:rPr>
          <w:rFonts w:ascii="Arial" w:hAnsi="Arial" w:cs="Arial"/>
          <w:sz w:val="32"/>
          <w:szCs w:val="32"/>
        </w:rPr>
      </w:pPr>
      <w:r w:rsidRPr="00C67820">
        <w:rPr>
          <w:rFonts w:ascii="Arial" w:hAnsi="Arial" w:cs="Arial"/>
          <w:sz w:val="32"/>
          <w:szCs w:val="32"/>
        </w:rPr>
        <w:t>________________</w:t>
      </w:r>
    </w:p>
    <w:p w:rsidR="007F2A22" w:rsidRPr="00C67820" w:rsidRDefault="007F2A22" w:rsidP="007F2A22">
      <w:pPr>
        <w:spacing w:line="240" w:lineRule="auto"/>
        <w:rPr>
          <w:rFonts w:ascii="Arial" w:hAnsi="Arial" w:cs="Arial"/>
          <w:sz w:val="32"/>
          <w:szCs w:val="32"/>
        </w:rPr>
      </w:pPr>
      <w:r w:rsidRPr="00C67820">
        <w:rPr>
          <w:rFonts w:ascii="Arial" w:hAnsi="Arial" w:cs="Arial"/>
          <w:sz w:val="32"/>
          <w:szCs w:val="32"/>
          <w:vertAlign w:val="superscript"/>
        </w:rPr>
        <w:t>*</w:t>
      </w:r>
      <w:r w:rsidRPr="00C67820">
        <w:rPr>
          <w:rFonts w:ascii="Arial" w:hAnsi="Arial" w:cs="Arial"/>
          <w:sz w:val="32"/>
          <w:szCs w:val="32"/>
        </w:rPr>
        <w:t xml:space="preserve"> Если при предоставлении ежеквартального отчета невозможно представить фактические значения по отдельным показателям, по ним представляются прогнозные данные</w:t>
      </w:r>
    </w:p>
    <w:p w:rsidR="007F2A22" w:rsidRPr="00C67820" w:rsidRDefault="007F2A22" w:rsidP="007F2A22">
      <w:pPr>
        <w:spacing w:line="240" w:lineRule="auto"/>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7</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ОТЧЕТ</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 xml:space="preserve">об объемах финансирования муниципальной программы за счет средств районного бюджета и привлекаемых на реализацию муниципальной программы средств федерального, областного бюджетов и бюджетов сельских поселений </w:t>
      </w: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7F2A22" w:rsidRPr="00C67820" w:rsidTr="007F2A22">
        <w:trPr>
          <w:trHeight w:hRule="exact" w:val="624"/>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Статус</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Расходы</w:t>
            </w:r>
          </w:p>
        </w:tc>
      </w:tr>
      <w:tr w:rsidR="007F2A22" w:rsidRPr="00C67820" w:rsidTr="007F2A22">
        <w:trPr>
          <w:trHeight w:hRule="exact" w:val="3119"/>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ГРБС</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РзПр</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ЦСР</w:t>
            </w:r>
          </w:p>
        </w:tc>
        <w:tc>
          <w:tcPr>
            <w:tcW w:w="1289"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Утверждено сводной бюджетной росписью на 1 января отчетного года</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Утверждено сводной бюджетной росписью на отчетную дату</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Утверждено в муниципальной программе на отчетную дату</w:t>
            </w:r>
          </w:p>
        </w:tc>
        <w:tc>
          <w:tcPr>
            <w:tcW w:w="116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Кассовое исполнение</w:t>
            </w:r>
          </w:p>
        </w:tc>
      </w:tr>
      <w:tr w:rsidR="007F2A22" w:rsidRPr="00C67820" w:rsidTr="007F2A22">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1985"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2</w:t>
            </w:r>
          </w:p>
        </w:tc>
        <w:tc>
          <w:tcPr>
            <w:tcW w:w="1842"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4</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6</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7</w:t>
            </w:r>
          </w:p>
        </w:tc>
        <w:tc>
          <w:tcPr>
            <w:tcW w:w="1289"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8</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9</w:t>
            </w:r>
          </w:p>
        </w:tc>
        <w:tc>
          <w:tcPr>
            <w:tcW w:w="127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10</w:t>
            </w:r>
          </w:p>
        </w:tc>
        <w:tc>
          <w:tcPr>
            <w:tcW w:w="116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w:t>
            </w: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1.1.4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r w:rsidR="007F2A22" w:rsidRPr="00C67820" w:rsidTr="007F2A22">
        <w:trPr>
          <w:trHeight w:hRule="exact" w:val="340"/>
        </w:trPr>
        <w:tc>
          <w:tcPr>
            <w:tcW w:w="704"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w:t>
            </w:r>
          </w:p>
        </w:tc>
        <w:tc>
          <w:tcPr>
            <w:tcW w:w="1985"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1842"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2268"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85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85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06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289"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27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c>
          <w:tcPr>
            <w:tcW w:w="1161" w:type="dxa"/>
            <w:tcBorders>
              <w:top w:val="single" w:sz="4" w:space="0" w:color="auto"/>
              <w:left w:val="single" w:sz="4" w:space="0" w:color="auto"/>
              <w:bottom w:val="single" w:sz="4" w:space="0" w:color="auto"/>
              <w:right w:val="single" w:sz="4" w:space="0" w:color="auto"/>
            </w:tcBorders>
          </w:tcPr>
          <w:p w:rsidR="007F2A22" w:rsidRPr="00C67820" w:rsidRDefault="007F2A22">
            <w:pPr>
              <w:rPr>
                <w:rFonts w:ascii="Arial" w:eastAsia="Calibri" w:hAnsi="Arial" w:cs="Arial"/>
                <w:sz w:val="32"/>
                <w:szCs w:val="32"/>
                <w:lang w:eastAsia="en-US"/>
              </w:rPr>
            </w:pPr>
          </w:p>
        </w:tc>
      </w:tr>
    </w:tbl>
    <w:p w:rsidR="007F2A22" w:rsidRPr="00C67820" w:rsidRDefault="007F2A22" w:rsidP="007F2A22">
      <w:pPr>
        <w:spacing w:line="240" w:lineRule="auto"/>
        <w:ind w:firstLine="709"/>
        <w:jc w:val="center"/>
        <w:rPr>
          <w:rFonts w:ascii="Arial" w:eastAsia="Calibri" w:hAnsi="Arial" w:cs="Arial"/>
          <w:sz w:val="32"/>
          <w:szCs w:val="32"/>
          <w:lang w:eastAsia="en-US"/>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Таблица 8</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ОТЧЕТ</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О ходе выполнения плана реализации муниципальной программы на _____________ год</w:t>
      </w:r>
    </w:p>
    <w:p w:rsidR="007F2A22" w:rsidRPr="00C67820" w:rsidRDefault="007F2A22" w:rsidP="007F2A22">
      <w:pPr>
        <w:spacing w:line="240" w:lineRule="auto"/>
        <w:ind w:firstLine="709"/>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7F2A22" w:rsidRPr="00C67820" w:rsidTr="007F2A22">
        <w:trPr>
          <w:trHeight w:hRule="exact" w:val="340"/>
        </w:trPr>
        <w:tc>
          <w:tcPr>
            <w:tcW w:w="3114"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977" w:type="dxa"/>
            <w:gridSpan w:val="2"/>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Срок</w:t>
            </w:r>
          </w:p>
        </w:tc>
        <w:tc>
          <w:tcPr>
            <w:tcW w:w="5387" w:type="dxa"/>
            <w:gridSpan w:val="3"/>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Целевой показатель (индикатор)</w:t>
            </w:r>
          </w:p>
        </w:tc>
      </w:tr>
      <w:tr w:rsidR="007F2A22" w:rsidRPr="00C67820" w:rsidTr="007F2A22">
        <w:trPr>
          <w:trHeight w:val="1245"/>
        </w:trPr>
        <w:tc>
          <w:tcPr>
            <w:tcW w:w="11732"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7F2A22" w:rsidRPr="00C67820" w:rsidRDefault="007F2A22">
            <w:pPr>
              <w:spacing w:after="0" w:line="240" w:lineRule="auto"/>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начала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окончания реализации</w:t>
            </w:r>
          </w:p>
        </w:tc>
        <w:tc>
          <w:tcPr>
            <w:tcW w:w="241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Единица измерения</w:t>
            </w:r>
          </w:p>
        </w:tc>
        <w:tc>
          <w:tcPr>
            <w:tcW w:w="1560"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Плановое значение</w:t>
            </w:r>
          </w:p>
        </w:tc>
      </w:tr>
      <w:tr w:rsidR="007F2A22" w:rsidRPr="00C67820" w:rsidTr="007F2A22">
        <w:trPr>
          <w:trHeight w:hRule="exact" w:val="624"/>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Всего по муниципальной программе</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Подпрограмма 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1.1.2</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1.2.</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1.2.1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Мероприятие 1.2.2</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Подпрограмма М</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Основное мероприятие М.1.</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3114" w:type="dxa"/>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w:t>
            </w:r>
          </w:p>
        </w:tc>
        <w:tc>
          <w:tcPr>
            <w:tcW w:w="3231"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8"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59"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241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417"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r w:rsidR="007F2A22" w:rsidRPr="00C67820" w:rsidTr="007F2A22">
        <w:trPr>
          <w:trHeight w:hRule="exact" w:val="340"/>
        </w:trPr>
        <w:tc>
          <w:tcPr>
            <w:tcW w:w="11732" w:type="dxa"/>
            <w:gridSpan w:val="5"/>
            <w:tcBorders>
              <w:top w:val="single" w:sz="4" w:space="0" w:color="auto"/>
              <w:left w:val="single" w:sz="4" w:space="0" w:color="auto"/>
              <w:bottom w:val="single" w:sz="4" w:space="0" w:color="auto"/>
              <w:right w:val="single" w:sz="4" w:space="0" w:color="auto"/>
            </w:tcBorders>
            <w:hideMark/>
          </w:tcPr>
          <w:p w:rsidR="007F2A22" w:rsidRPr="00C67820" w:rsidRDefault="007F2A22">
            <w:pPr>
              <w:rPr>
                <w:rFonts w:ascii="Arial" w:eastAsia="Calibri" w:hAnsi="Arial" w:cs="Arial"/>
                <w:sz w:val="32"/>
                <w:szCs w:val="32"/>
                <w:lang w:eastAsia="en-US"/>
              </w:rPr>
            </w:pPr>
            <w:r w:rsidRPr="00C67820">
              <w:rPr>
                <w:rFonts w:ascii="Arial" w:hAnsi="Arial" w:cs="Arial"/>
                <w:sz w:val="32"/>
                <w:szCs w:val="32"/>
              </w:rPr>
              <w:t>Итого</w:t>
            </w:r>
          </w:p>
        </w:tc>
        <w:tc>
          <w:tcPr>
            <w:tcW w:w="1417" w:type="dxa"/>
            <w:tcBorders>
              <w:top w:val="single" w:sz="4" w:space="0" w:color="auto"/>
              <w:left w:val="single" w:sz="4" w:space="0" w:color="auto"/>
              <w:bottom w:val="single" w:sz="4" w:space="0" w:color="auto"/>
              <w:right w:val="single" w:sz="4" w:space="0" w:color="auto"/>
            </w:tcBorders>
            <w:hideMark/>
          </w:tcPr>
          <w:p w:rsidR="007F2A22" w:rsidRPr="00C67820" w:rsidRDefault="007F2A22">
            <w:pPr>
              <w:jc w:val="center"/>
              <w:rPr>
                <w:rFonts w:ascii="Arial" w:eastAsia="Calibri" w:hAnsi="Arial" w:cs="Arial"/>
                <w:sz w:val="32"/>
                <w:szCs w:val="32"/>
                <w:lang w:eastAsia="en-US"/>
              </w:rPr>
            </w:pPr>
            <w:r w:rsidRPr="00C67820">
              <w:rPr>
                <w:rFonts w:ascii="Arial" w:hAnsi="Arial" w:cs="Arial"/>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7F2A22" w:rsidRPr="00C67820" w:rsidRDefault="007F2A22">
            <w:pPr>
              <w:jc w:val="center"/>
              <w:rPr>
                <w:rFonts w:ascii="Arial" w:eastAsia="Calibri" w:hAnsi="Arial" w:cs="Arial"/>
                <w:sz w:val="32"/>
                <w:szCs w:val="32"/>
                <w:lang w:eastAsia="en-US"/>
              </w:rPr>
            </w:pPr>
          </w:p>
        </w:tc>
      </w:tr>
    </w:tbl>
    <w:p w:rsidR="007F2A22" w:rsidRPr="00C67820" w:rsidRDefault="007F2A22" w:rsidP="007F2A22">
      <w:pPr>
        <w:spacing w:line="240" w:lineRule="auto"/>
        <w:rPr>
          <w:rFonts w:ascii="Arial" w:eastAsia="Calibri" w:hAnsi="Arial" w:cs="Arial"/>
          <w:sz w:val="32"/>
          <w:szCs w:val="32"/>
          <w:lang w:eastAsia="en-US"/>
        </w:rPr>
      </w:pPr>
    </w:p>
    <w:p w:rsidR="007F2A22" w:rsidRPr="00C67820" w:rsidRDefault="007F2A22" w:rsidP="007F2A22">
      <w:pPr>
        <w:spacing w:after="0" w:line="240" w:lineRule="auto"/>
        <w:rPr>
          <w:rFonts w:ascii="Arial" w:hAnsi="Arial" w:cs="Arial"/>
          <w:sz w:val="32"/>
          <w:szCs w:val="32"/>
        </w:rPr>
        <w:sectPr w:rsidR="007F2A22" w:rsidRPr="00C67820">
          <w:pgSz w:w="16838" w:h="11906" w:orient="landscape"/>
          <w:pgMar w:top="567" w:right="1134" w:bottom="1701" w:left="1134" w:header="709" w:footer="709" w:gutter="0"/>
          <w:cols w:space="720"/>
        </w:sectPr>
      </w:pP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Приложение № 4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 xml:space="preserve">к порядку </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разработки, реализации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и оценки эффективности</w:t>
      </w:r>
    </w:p>
    <w:p w:rsidR="007F2A22" w:rsidRPr="00C67820" w:rsidRDefault="007F2A22" w:rsidP="007F2A22">
      <w:pPr>
        <w:spacing w:line="240" w:lineRule="auto"/>
        <w:ind w:firstLine="709"/>
        <w:jc w:val="right"/>
        <w:rPr>
          <w:rFonts w:ascii="Arial" w:hAnsi="Arial" w:cs="Arial"/>
          <w:sz w:val="32"/>
          <w:szCs w:val="32"/>
        </w:rPr>
      </w:pPr>
      <w:r w:rsidRPr="00C67820">
        <w:rPr>
          <w:rFonts w:ascii="Arial" w:hAnsi="Arial" w:cs="Arial"/>
          <w:sz w:val="32"/>
          <w:szCs w:val="32"/>
        </w:rPr>
        <w:t>муниципальных программ</w:t>
      </w:r>
    </w:p>
    <w:p w:rsidR="007F2A22" w:rsidRPr="00C67820" w:rsidRDefault="007F2A22" w:rsidP="007F2A22">
      <w:pPr>
        <w:spacing w:line="240" w:lineRule="auto"/>
        <w:ind w:firstLine="709"/>
        <w:jc w:val="right"/>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МЕТОДИКА</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по оценке эффективности муниципальной программы</w:t>
      </w: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w:t>
      </w:r>
      <w:r w:rsidRPr="00C67820">
        <w:rPr>
          <w:rFonts w:ascii="Arial" w:hAnsi="Arial" w:cs="Arial"/>
          <w:sz w:val="32"/>
          <w:szCs w:val="32"/>
        </w:rPr>
        <w:t>. Общие положения</w:t>
      </w:r>
    </w:p>
    <w:p w:rsidR="007F2A22" w:rsidRPr="00C67820" w:rsidRDefault="007F2A22" w:rsidP="007F2A22">
      <w:pPr>
        <w:spacing w:line="240" w:lineRule="auto"/>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утвержденная до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 Оценка эффективности муниципальной программы производится с учетом оценки: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степени достижения целей и решения задач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степени достижения целей и решения задач подпрограмм, входящих в муниципальную программу;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степени соответствия запланированному уровню затрат;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эффективности использования средств бюджета сельского поселения.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3. Оценка эффективности реализации муниципальных программ осуществляется в два этапа.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бюджета сельского поселения.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II</w:t>
      </w:r>
      <w:r w:rsidRPr="00C67820">
        <w:rPr>
          <w:rFonts w:ascii="Arial" w:hAnsi="Arial" w:cs="Arial"/>
          <w:sz w:val="32"/>
          <w:szCs w:val="32"/>
        </w:rPr>
        <w:t>. Оценка степени реализации мероприятий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pStyle w:val="ConsPlusNormal"/>
        <w:ind w:firstLine="540"/>
        <w:jc w:val="both"/>
        <w:rPr>
          <w:rFonts w:ascii="Arial" w:hAnsi="Arial" w:cs="Arial"/>
          <w:sz w:val="32"/>
          <w:szCs w:val="32"/>
        </w:rPr>
      </w:pPr>
      <w:r w:rsidRPr="00C67820">
        <w:rPr>
          <w:rFonts w:ascii="Arial" w:hAnsi="Arial" w:cs="Arial"/>
          <w:sz w:val="32"/>
          <w:szCs w:val="32"/>
        </w:rPr>
        <w:t>5. Степень реализации мероприятий подпрограммы (СР</w:t>
      </w:r>
      <w:r w:rsidRPr="00C67820">
        <w:rPr>
          <w:rFonts w:ascii="Arial" w:hAnsi="Arial" w:cs="Arial"/>
          <w:sz w:val="32"/>
          <w:szCs w:val="32"/>
          <w:vertAlign w:val="subscript"/>
        </w:rPr>
        <w:t>М</w:t>
      </w:r>
      <w:r w:rsidRPr="00C67820">
        <w:rPr>
          <w:rFonts w:ascii="Arial" w:hAnsi="Arial" w:cs="Arial"/>
          <w:sz w:val="32"/>
          <w:szCs w:val="32"/>
        </w:rPr>
        <w:t>) рассчитывается как среднее арифметическое степеней реализации каждого основного мероприятия данной подпрограммы.</w:t>
      </w:r>
    </w:p>
    <w:p w:rsidR="007F2A22" w:rsidRPr="00C67820" w:rsidRDefault="007F2A22" w:rsidP="007F2A22">
      <w:pPr>
        <w:pStyle w:val="ConsPlusNormal"/>
        <w:ind w:firstLine="540"/>
        <w:jc w:val="both"/>
        <w:rPr>
          <w:rFonts w:ascii="Arial" w:hAnsi="Arial" w:cs="Arial"/>
          <w:sz w:val="32"/>
          <w:szCs w:val="32"/>
        </w:rPr>
      </w:pPr>
      <w:r w:rsidRPr="00C67820">
        <w:rPr>
          <w:rFonts w:ascii="Arial" w:hAnsi="Arial" w:cs="Arial"/>
          <w:sz w:val="32"/>
          <w:szCs w:val="32"/>
        </w:rPr>
        <w:t>6. Степень реализации основного мероприятия рассчитывается по формуле:</w:t>
      </w:r>
    </w:p>
    <w:p w:rsidR="007F2A22" w:rsidRPr="00C67820" w:rsidRDefault="007F2A22" w:rsidP="007F2A22">
      <w:pPr>
        <w:pStyle w:val="ConsPlusNormal"/>
        <w:jc w:val="both"/>
        <w:rPr>
          <w:rFonts w:ascii="Arial" w:hAnsi="Arial" w:cs="Arial"/>
          <w:sz w:val="32"/>
          <w:szCs w:val="32"/>
        </w:rPr>
      </w:pPr>
    </w:p>
    <w:p w:rsidR="007F2A22" w:rsidRPr="00C67820" w:rsidRDefault="007F2A22" w:rsidP="007F2A22">
      <w:pPr>
        <w:pStyle w:val="ConsPlusNormal"/>
        <w:jc w:val="center"/>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i</w:t>
      </w:r>
      <w:r w:rsidRPr="00C67820">
        <w:rPr>
          <w:rFonts w:ascii="Arial" w:hAnsi="Arial" w:cs="Arial"/>
          <w:sz w:val="32"/>
          <w:szCs w:val="32"/>
        </w:rPr>
        <w:t xml:space="preserve"> = П</w:t>
      </w:r>
      <w:r w:rsidRPr="00C67820">
        <w:rPr>
          <w:rFonts w:ascii="Arial" w:hAnsi="Arial" w:cs="Arial"/>
          <w:sz w:val="32"/>
          <w:szCs w:val="32"/>
          <w:vertAlign w:val="subscript"/>
        </w:rPr>
        <w:t>в</w:t>
      </w:r>
      <w:r w:rsidRPr="00C67820">
        <w:rPr>
          <w:rFonts w:ascii="Arial" w:hAnsi="Arial" w:cs="Arial"/>
          <w:sz w:val="32"/>
          <w:szCs w:val="32"/>
        </w:rPr>
        <w:t xml:space="preserve"> / П, где:</w:t>
      </w:r>
    </w:p>
    <w:p w:rsidR="007F2A22" w:rsidRPr="00C67820" w:rsidRDefault="007F2A22" w:rsidP="007F2A22">
      <w:pPr>
        <w:pStyle w:val="ConsPlusNormal"/>
        <w:jc w:val="both"/>
        <w:rPr>
          <w:rFonts w:ascii="Arial" w:hAnsi="Arial" w:cs="Arial"/>
          <w:sz w:val="32"/>
          <w:szCs w:val="32"/>
        </w:rPr>
      </w:pPr>
    </w:p>
    <w:p w:rsidR="007F2A22" w:rsidRPr="00C67820" w:rsidRDefault="007F2A22" w:rsidP="007F2A22">
      <w:pPr>
        <w:pStyle w:val="ConsPlusNormal"/>
        <w:ind w:firstLine="540"/>
        <w:jc w:val="both"/>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i</w:t>
      </w:r>
      <w:r w:rsidRPr="00C67820">
        <w:rPr>
          <w:rFonts w:ascii="Arial" w:hAnsi="Arial" w:cs="Arial"/>
          <w:sz w:val="32"/>
          <w:szCs w:val="32"/>
        </w:rPr>
        <w:t xml:space="preserve"> - степень реализации i-ого основного мероприятия;</w:t>
      </w:r>
    </w:p>
    <w:p w:rsidR="007F2A22" w:rsidRPr="00C67820" w:rsidRDefault="007F2A22" w:rsidP="007F2A22">
      <w:pPr>
        <w:pStyle w:val="ConsPlusNormal"/>
        <w:ind w:firstLine="540"/>
        <w:jc w:val="both"/>
        <w:rPr>
          <w:rFonts w:ascii="Arial" w:hAnsi="Arial" w:cs="Arial"/>
          <w:sz w:val="32"/>
          <w:szCs w:val="32"/>
        </w:rPr>
      </w:pPr>
      <w:r w:rsidRPr="00C67820">
        <w:rPr>
          <w:rFonts w:ascii="Arial" w:hAnsi="Arial" w:cs="Arial"/>
          <w:sz w:val="32"/>
          <w:szCs w:val="32"/>
        </w:rPr>
        <w:t>П</w:t>
      </w:r>
      <w:r w:rsidRPr="00C67820">
        <w:rPr>
          <w:rFonts w:ascii="Arial" w:hAnsi="Arial" w:cs="Arial"/>
          <w:sz w:val="32"/>
          <w:szCs w:val="32"/>
          <w:vertAlign w:val="subscript"/>
        </w:rPr>
        <w:t>в</w:t>
      </w:r>
      <w:r w:rsidRPr="00C67820">
        <w:rPr>
          <w:rFonts w:ascii="Arial" w:hAnsi="Arial" w:cs="Arial"/>
          <w:sz w:val="32"/>
          <w:szCs w:val="32"/>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90 процентов от запланированных;</w:t>
      </w:r>
    </w:p>
    <w:p w:rsidR="007F2A22" w:rsidRPr="00C67820" w:rsidRDefault="007F2A22" w:rsidP="007F2A22">
      <w:pPr>
        <w:pStyle w:val="ConsPlusNormal"/>
        <w:ind w:firstLine="540"/>
        <w:jc w:val="both"/>
        <w:rPr>
          <w:rFonts w:ascii="Arial" w:hAnsi="Arial" w:cs="Arial"/>
          <w:sz w:val="32"/>
          <w:szCs w:val="32"/>
        </w:rPr>
      </w:pPr>
      <w:r w:rsidRPr="00C67820">
        <w:rPr>
          <w:rFonts w:ascii="Arial" w:hAnsi="Arial" w:cs="Arial"/>
          <w:sz w:val="32"/>
          <w:szCs w:val="32"/>
        </w:rPr>
        <w:t>П - количество показателей, характеризующих непосредственный результат исполнения i-ого основного мероприятия.</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III</w:t>
      </w:r>
      <w:r w:rsidRPr="00C67820">
        <w:rPr>
          <w:rFonts w:ascii="Arial" w:hAnsi="Arial" w:cs="Arial"/>
          <w:sz w:val="32"/>
          <w:szCs w:val="32"/>
        </w:rPr>
        <w:t>. Оценка степени соответствия запланированному уровню затрат</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  Степень соответствия запланированному уровню затрат оценивается для каждой подпрограммы по соответствующей формуле: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7.1. Степень соответствия запланированному уровню затрат для подпрограммы, не содержащей мероприятий, осуществляемых за счет поступивших из федерального, областного и районного межбюджетных трансфертов, имеющих целевое назначение, рассчитывается по следующей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З</w:t>
      </w:r>
      <w:r w:rsidRPr="00C67820">
        <w:rPr>
          <w:rFonts w:ascii="Arial" w:hAnsi="Arial" w:cs="Arial"/>
          <w:sz w:val="32"/>
          <w:szCs w:val="32"/>
          <w:vertAlign w:val="subscript"/>
        </w:rPr>
        <w:t>ф</w:t>
      </w:r>
      <w:r w:rsidRPr="00C67820">
        <w:rPr>
          <w:rFonts w:ascii="Arial" w:hAnsi="Arial" w:cs="Arial"/>
          <w:sz w:val="32"/>
          <w:szCs w:val="32"/>
        </w:rPr>
        <w:t>/З</w:t>
      </w:r>
      <w:r w:rsidRPr="00C67820">
        <w:rPr>
          <w:rFonts w:ascii="Arial" w:hAnsi="Arial" w:cs="Arial"/>
          <w:sz w:val="32"/>
          <w:szCs w:val="32"/>
          <w:vertAlign w:val="subscript"/>
        </w:rPr>
        <w:t>п</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степень соответствия запланированному уровню расходов;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w:t>
      </w:r>
      <w:r w:rsidRPr="00C67820">
        <w:rPr>
          <w:rFonts w:ascii="Arial" w:hAnsi="Arial" w:cs="Arial"/>
          <w:sz w:val="32"/>
          <w:szCs w:val="32"/>
          <w:vertAlign w:val="subscript"/>
        </w:rPr>
        <w:t>п</w:t>
      </w:r>
      <w:r w:rsidRPr="00C67820">
        <w:rPr>
          <w:rFonts w:ascii="Arial" w:hAnsi="Arial" w:cs="Arial"/>
          <w:sz w:val="32"/>
          <w:szCs w:val="32"/>
        </w:rPr>
        <w:t xml:space="preserve"> – предусмотренные сводной бюджетной росписью в редакции на 31 декабря отчетного года расходы на реализацию подпрограммы в отчетном году;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w:t>
      </w:r>
      <w:r w:rsidRPr="00C67820">
        <w:rPr>
          <w:rFonts w:ascii="Arial" w:hAnsi="Arial" w:cs="Arial"/>
          <w:sz w:val="32"/>
          <w:szCs w:val="32"/>
          <w:vertAlign w:val="subscript"/>
        </w:rPr>
        <w:t>ф</w:t>
      </w:r>
      <w:r w:rsidRPr="00C67820">
        <w:rPr>
          <w:rFonts w:ascii="Arial" w:hAnsi="Arial" w:cs="Arial"/>
          <w:sz w:val="32"/>
          <w:szCs w:val="32"/>
        </w:rPr>
        <w:t xml:space="preserve"> – фактически произведенные кассовые расходы на реализацию подпрограммы в отчетном году.</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7.2. Степень соответствия запланированному уровню затрат для подпрограммы, содержащей мероприятия, осуществляемые исключительно за счет поступивших из федерального, областного и районного межбюджетных трансфертов, имеющих целевое назначение, рассчитывается по следующей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МБ</w:t>
      </w:r>
      <w:r w:rsidRPr="00C67820">
        <w:rPr>
          <w:rFonts w:ascii="Arial" w:hAnsi="Arial" w:cs="Arial"/>
          <w:sz w:val="32"/>
          <w:szCs w:val="32"/>
          <w:vertAlign w:val="subscript"/>
        </w:rPr>
        <w:t>ф</w:t>
      </w:r>
      <w:r w:rsidRPr="00C67820">
        <w:rPr>
          <w:rFonts w:ascii="Arial" w:hAnsi="Arial" w:cs="Arial"/>
          <w:sz w:val="32"/>
          <w:szCs w:val="32"/>
        </w:rPr>
        <w:t>/МБ</w:t>
      </w:r>
      <w:r w:rsidRPr="00C67820">
        <w:rPr>
          <w:rFonts w:ascii="Arial" w:hAnsi="Arial" w:cs="Arial"/>
          <w:sz w:val="32"/>
          <w:szCs w:val="32"/>
          <w:vertAlign w:val="subscript"/>
        </w:rPr>
        <w:t>п</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степень соответствия запланированному уровню расходов;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МБ</w:t>
      </w:r>
      <w:r w:rsidRPr="00C67820">
        <w:rPr>
          <w:rFonts w:ascii="Arial" w:hAnsi="Arial" w:cs="Arial"/>
          <w:sz w:val="32"/>
          <w:szCs w:val="32"/>
          <w:vertAlign w:val="subscript"/>
        </w:rPr>
        <w:t>ф</w:t>
      </w:r>
      <w:r w:rsidRPr="00C67820">
        <w:rPr>
          <w:rFonts w:ascii="Arial" w:hAnsi="Arial" w:cs="Arial"/>
          <w:sz w:val="32"/>
          <w:szCs w:val="32"/>
        </w:rPr>
        <w:t xml:space="preserve"> – фактически произведенные в отчетном году кассовые расходы на реализацию подпрограммы за счет поступивших из федерального, областного и районного бюджетов межбюджетных трансфертов, имеющих целевое назначение;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МБ</w:t>
      </w:r>
      <w:r w:rsidRPr="00C67820">
        <w:rPr>
          <w:rFonts w:ascii="Arial" w:hAnsi="Arial" w:cs="Arial"/>
          <w:sz w:val="32"/>
          <w:szCs w:val="32"/>
          <w:vertAlign w:val="subscript"/>
        </w:rPr>
        <w:t>п</w:t>
      </w:r>
      <w:r w:rsidRPr="00C67820">
        <w:rPr>
          <w:rFonts w:ascii="Arial" w:hAnsi="Arial" w:cs="Arial"/>
          <w:sz w:val="32"/>
          <w:szCs w:val="32"/>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7.3. Степень соответствия запланированному уровню затрат для подпрограммы, содержащей мероприятия, осуществляемые как за счет собственных средств районного бюджета, так и за счет средств, поступивших из федерального, областного и районного бюджетов межбюджетных трансфертов, имеющих целевое назначение, рассчитывается по следующей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0,5*З</w:t>
      </w:r>
      <w:r w:rsidRPr="00C67820">
        <w:rPr>
          <w:rFonts w:ascii="Arial" w:hAnsi="Arial" w:cs="Arial"/>
          <w:sz w:val="32"/>
          <w:szCs w:val="32"/>
          <w:vertAlign w:val="subscript"/>
        </w:rPr>
        <w:t>ф</w:t>
      </w:r>
      <w:r w:rsidRPr="00C67820">
        <w:rPr>
          <w:rFonts w:ascii="Arial" w:hAnsi="Arial" w:cs="Arial"/>
          <w:sz w:val="32"/>
          <w:szCs w:val="32"/>
        </w:rPr>
        <w:t>/З</w:t>
      </w:r>
      <w:r w:rsidRPr="00C67820">
        <w:rPr>
          <w:rFonts w:ascii="Arial" w:hAnsi="Arial" w:cs="Arial"/>
          <w:sz w:val="32"/>
          <w:szCs w:val="32"/>
          <w:vertAlign w:val="subscript"/>
        </w:rPr>
        <w:t>п</w:t>
      </w:r>
      <w:r w:rsidRPr="00C67820">
        <w:rPr>
          <w:rFonts w:ascii="Arial" w:hAnsi="Arial" w:cs="Arial"/>
          <w:sz w:val="32"/>
          <w:szCs w:val="32"/>
        </w:rPr>
        <w:t>+0,5*МБ</w:t>
      </w:r>
      <w:r w:rsidRPr="00C67820">
        <w:rPr>
          <w:rFonts w:ascii="Arial" w:hAnsi="Arial" w:cs="Arial"/>
          <w:sz w:val="32"/>
          <w:szCs w:val="32"/>
          <w:vertAlign w:val="subscript"/>
        </w:rPr>
        <w:t>ф</w:t>
      </w:r>
      <w:r w:rsidRPr="00C67820">
        <w:rPr>
          <w:rFonts w:ascii="Arial" w:hAnsi="Arial" w:cs="Arial"/>
          <w:sz w:val="32"/>
          <w:szCs w:val="32"/>
        </w:rPr>
        <w:t>/МБ</w:t>
      </w:r>
      <w:r w:rsidRPr="00C67820">
        <w:rPr>
          <w:rFonts w:ascii="Arial" w:hAnsi="Arial" w:cs="Arial"/>
          <w:sz w:val="32"/>
          <w:szCs w:val="32"/>
          <w:vertAlign w:val="subscript"/>
        </w:rPr>
        <w:t>п</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степень соответствия запланированному уровню расходов;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w:t>
      </w:r>
      <w:r w:rsidRPr="00C67820">
        <w:rPr>
          <w:rFonts w:ascii="Arial" w:hAnsi="Arial" w:cs="Arial"/>
          <w:sz w:val="32"/>
          <w:szCs w:val="32"/>
          <w:vertAlign w:val="subscript"/>
        </w:rPr>
        <w:t>п</w:t>
      </w:r>
      <w:r w:rsidRPr="00C67820">
        <w:rPr>
          <w:rFonts w:ascii="Arial" w:hAnsi="Arial" w:cs="Arial"/>
          <w:sz w:val="32"/>
          <w:szCs w:val="32"/>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w:t>
      </w:r>
      <w:r w:rsidRPr="00C67820">
        <w:rPr>
          <w:rFonts w:ascii="Arial" w:hAnsi="Arial" w:cs="Arial"/>
          <w:sz w:val="32"/>
          <w:szCs w:val="32"/>
          <w:vertAlign w:val="subscript"/>
        </w:rPr>
        <w:t>ф</w:t>
      </w:r>
      <w:r w:rsidRPr="00C67820">
        <w:rPr>
          <w:rFonts w:ascii="Arial" w:hAnsi="Arial" w:cs="Arial"/>
          <w:sz w:val="32"/>
          <w:szCs w:val="32"/>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МБ</w:t>
      </w:r>
      <w:r w:rsidRPr="00C67820">
        <w:rPr>
          <w:rFonts w:ascii="Arial" w:hAnsi="Arial" w:cs="Arial"/>
          <w:sz w:val="32"/>
          <w:szCs w:val="32"/>
          <w:vertAlign w:val="subscript"/>
        </w:rPr>
        <w:t>ф</w:t>
      </w:r>
      <w:r w:rsidRPr="00C67820">
        <w:rPr>
          <w:rFonts w:ascii="Arial" w:hAnsi="Arial" w:cs="Arial"/>
          <w:sz w:val="32"/>
          <w:szCs w:val="32"/>
        </w:rPr>
        <w:t xml:space="preserve"> – фактически произведенные в отчетном году кассовые расходы на реализацию подпрограммы за счет средств, поступивших из федерального, областного и районного бюджетов межбюджетных трансфертов, имеющих целевое назначение;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МБ</w:t>
      </w:r>
      <w:r w:rsidRPr="00C67820">
        <w:rPr>
          <w:rFonts w:ascii="Arial" w:hAnsi="Arial" w:cs="Arial"/>
          <w:sz w:val="32"/>
          <w:szCs w:val="32"/>
          <w:vertAlign w:val="subscript"/>
        </w:rPr>
        <w:t>п</w:t>
      </w:r>
      <w:r w:rsidRPr="00C67820">
        <w:rPr>
          <w:rFonts w:ascii="Arial" w:hAnsi="Arial" w:cs="Arial"/>
          <w:sz w:val="32"/>
          <w:szCs w:val="32"/>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IV</w:t>
      </w:r>
      <w:r w:rsidRPr="00C67820">
        <w:rPr>
          <w:rFonts w:ascii="Arial" w:hAnsi="Arial" w:cs="Arial"/>
          <w:sz w:val="32"/>
          <w:szCs w:val="32"/>
        </w:rPr>
        <w:t>. Оценка эффективности использования средств бюджета</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8. Эффективность использования средств бюджета рассчитывается для каждой подпрограммы по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Э</w:t>
      </w:r>
      <w:r w:rsidRPr="00C67820">
        <w:rPr>
          <w:rFonts w:ascii="Arial" w:hAnsi="Arial" w:cs="Arial"/>
          <w:sz w:val="32"/>
          <w:szCs w:val="32"/>
          <w:vertAlign w:val="subscript"/>
        </w:rPr>
        <w:t>ис</w:t>
      </w:r>
      <w:r w:rsidRPr="00C67820">
        <w:rPr>
          <w:rFonts w:ascii="Arial" w:hAnsi="Arial" w:cs="Arial"/>
          <w:sz w:val="32"/>
          <w:szCs w:val="32"/>
        </w:rPr>
        <w:t xml:space="preserve"> = СР</w:t>
      </w:r>
      <w:r w:rsidRPr="00C67820">
        <w:rPr>
          <w:rFonts w:ascii="Arial" w:hAnsi="Arial" w:cs="Arial"/>
          <w:sz w:val="32"/>
          <w:szCs w:val="32"/>
          <w:vertAlign w:val="subscript"/>
        </w:rPr>
        <w:t>м</w:t>
      </w: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w:t>
      </w:r>
      <w:r w:rsidRPr="00C67820">
        <w:rPr>
          <w:rFonts w:ascii="Arial" w:hAnsi="Arial" w:cs="Arial"/>
          <w:sz w:val="32"/>
          <w:szCs w:val="32"/>
          <w:vertAlign w:val="subscript"/>
        </w:rPr>
        <w:t>ис</w:t>
      </w:r>
      <w:r w:rsidRPr="00C67820">
        <w:rPr>
          <w:rFonts w:ascii="Arial" w:hAnsi="Arial" w:cs="Arial"/>
          <w:sz w:val="32"/>
          <w:szCs w:val="32"/>
        </w:rPr>
        <w:t xml:space="preserve"> – эффективность использования средств местного бюджета;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м</w:t>
      </w:r>
      <w:r w:rsidRPr="00C67820">
        <w:rPr>
          <w:rFonts w:ascii="Arial" w:hAnsi="Arial" w:cs="Arial"/>
          <w:sz w:val="32"/>
          <w:szCs w:val="32"/>
        </w:rPr>
        <w:t xml:space="preserve"> - степень реализации мероприятий;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СС</w:t>
      </w:r>
      <w:r w:rsidRPr="00C67820">
        <w:rPr>
          <w:rFonts w:ascii="Arial" w:hAnsi="Arial" w:cs="Arial"/>
          <w:sz w:val="32"/>
          <w:szCs w:val="32"/>
          <w:vertAlign w:val="subscript"/>
        </w:rPr>
        <w:t>уз</w:t>
      </w:r>
      <w:r w:rsidRPr="00C67820">
        <w:rPr>
          <w:rFonts w:ascii="Arial" w:hAnsi="Arial" w:cs="Arial"/>
          <w:sz w:val="32"/>
          <w:szCs w:val="32"/>
        </w:rPr>
        <w:t xml:space="preserve"> – степень соответствия запланированному уровню расходов.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При этом если значение Э</w:t>
      </w:r>
      <w:r w:rsidRPr="00C67820">
        <w:rPr>
          <w:rFonts w:ascii="Arial" w:hAnsi="Arial" w:cs="Arial"/>
          <w:sz w:val="32"/>
          <w:szCs w:val="32"/>
          <w:vertAlign w:val="subscript"/>
        </w:rPr>
        <w:t>ис</w:t>
      </w:r>
      <w:r w:rsidRPr="00C67820">
        <w:rPr>
          <w:rFonts w:ascii="Arial" w:hAnsi="Arial" w:cs="Arial"/>
          <w:sz w:val="32"/>
          <w:szCs w:val="32"/>
        </w:rPr>
        <w:t xml:space="preserve"> составляет:</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менее 0, то оно принимается равным 1;</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менее -0,1, но не более 0, то оно принимается равным 0,9;</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менее -0,2, но не более -0,1, то оно принимается равным 0,8;</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менее -0,3, но не более -0,2, то оно принимается равным 0,7;</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менее -0,4, но не более -0,3, то оно принимается равным 0,6;</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не менее -0,5, но не более -0,4, то оно принимается равным 0,5;</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менее -0,5, то оно принимается равным 0.</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lang w:val="en-US"/>
        </w:rPr>
        <w:t>V</w:t>
      </w:r>
      <w:r w:rsidRPr="00C67820">
        <w:rPr>
          <w:rFonts w:ascii="Arial" w:hAnsi="Arial" w:cs="Arial"/>
          <w:sz w:val="32"/>
          <w:szCs w:val="32"/>
        </w:rPr>
        <w:t>. Оценка степени достижения целей и решения задач подпрограммы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9. Для оценки степени достижения целей и решения задач (далее –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10. Степень достижения планового значения показателя (индикатора) рассчитывается по следующим формулам: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для показателей (индикаторов), желаемой тенденцией развития которых является увеличение значений: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п/ппз</w:t>
      </w:r>
      <w:r w:rsidRPr="00C67820">
        <w:rPr>
          <w:rFonts w:ascii="Arial" w:hAnsi="Arial" w:cs="Arial"/>
          <w:sz w:val="32"/>
          <w:szCs w:val="32"/>
        </w:rPr>
        <w:t xml:space="preserve"> = ЗП</w:t>
      </w:r>
      <w:r w:rsidRPr="00C67820">
        <w:rPr>
          <w:rFonts w:ascii="Arial" w:hAnsi="Arial" w:cs="Arial"/>
          <w:sz w:val="32"/>
          <w:szCs w:val="32"/>
          <w:vertAlign w:val="subscript"/>
        </w:rPr>
        <w:t>п/пф</w:t>
      </w:r>
      <w:r w:rsidRPr="00C67820">
        <w:rPr>
          <w:rFonts w:ascii="Arial" w:hAnsi="Arial" w:cs="Arial"/>
          <w:sz w:val="32"/>
          <w:szCs w:val="32"/>
        </w:rPr>
        <w:t>/ЗП</w:t>
      </w:r>
      <w:r w:rsidRPr="00C67820">
        <w:rPr>
          <w:rFonts w:ascii="Arial" w:hAnsi="Arial" w:cs="Arial"/>
          <w:sz w:val="32"/>
          <w:szCs w:val="32"/>
          <w:vertAlign w:val="subscript"/>
        </w:rPr>
        <w:t>п/пп</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для показателей (индикаторов), желаемой тенденцией развития которых является снижение значений: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п/ппз</w:t>
      </w:r>
      <w:r w:rsidRPr="00C67820">
        <w:rPr>
          <w:rFonts w:ascii="Arial" w:hAnsi="Arial" w:cs="Arial"/>
          <w:sz w:val="32"/>
          <w:szCs w:val="32"/>
        </w:rPr>
        <w:t xml:space="preserve"> = ЗП</w:t>
      </w:r>
      <w:r w:rsidRPr="00C67820">
        <w:rPr>
          <w:rFonts w:ascii="Arial" w:hAnsi="Arial" w:cs="Arial"/>
          <w:sz w:val="32"/>
          <w:szCs w:val="32"/>
          <w:vertAlign w:val="subscript"/>
        </w:rPr>
        <w:t>п/пп</w:t>
      </w:r>
      <w:r w:rsidRPr="00C67820">
        <w:rPr>
          <w:rFonts w:ascii="Arial" w:hAnsi="Arial" w:cs="Arial"/>
          <w:sz w:val="32"/>
          <w:szCs w:val="32"/>
        </w:rPr>
        <w:t>/ЗП</w:t>
      </w:r>
      <w:r w:rsidRPr="00C67820">
        <w:rPr>
          <w:rFonts w:ascii="Arial" w:hAnsi="Arial" w:cs="Arial"/>
          <w:sz w:val="32"/>
          <w:szCs w:val="32"/>
          <w:vertAlign w:val="subscript"/>
        </w:rPr>
        <w:t>п/пф</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п/ппз</w:t>
      </w:r>
      <w:r w:rsidRPr="00C67820">
        <w:rPr>
          <w:rFonts w:ascii="Arial" w:hAnsi="Arial" w:cs="Arial"/>
          <w:sz w:val="32"/>
          <w:szCs w:val="32"/>
        </w:rPr>
        <w:t xml:space="preserve"> – степень достижения планового значения показателя (индикатора), характеризующего цели и задачи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ЗП</w:t>
      </w:r>
      <w:r w:rsidRPr="00C67820">
        <w:rPr>
          <w:rFonts w:ascii="Arial" w:hAnsi="Arial" w:cs="Arial"/>
          <w:sz w:val="32"/>
          <w:szCs w:val="32"/>
          <w:vertAlign w:val="subscript"/>
        </w:rPr>
        <w:t>п/пф</w:t>
      </w:r>
      <w:r w:rsidRPr="00C67820">
        <w:rPr>
          <w:rFonts w:ascii="Arial" w:hAnsi="Arial" w:cs="Arial"/>
          <w:sz w:val="32"/>
          <w:szCs w:val="32"/>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ЗП</w:t>
      </w:r>
      <w:r w:rsidRPr="00C67820">
        <w:rPr>
          <w:rFonts w:ascii="Arial" w:hAnsi="Arial" w:cs="Arial"/>
          <w:sz w:val="32"/>
          <w:szCs w:val="32"/>
          <w:vertAlign w:val="subscript"/>
        </w:rPr>
        <w:t>п/пп</w:t>
      </w:r>
      <w:r w:rsidRPr="00C67820">
        <w:rPr>
          <w:rFonts w:ascii="Arial" w:hAnsi="Arial" w:cs="Arial"/>
          <w:sz w:val="32"/>
          <w:szCs w:val="32"/>
        </w:rPr>
        <w:t xml:space="preserve"> – плановое значение показателя (индикатора), характеризующего цели и задачи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11. Степень реализации подпрограммы рассчитывается по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w:t>
      </w:r>
      <w:r w:rsidRPr="00C67820">
        <w:rPr>
          <w:rFonts w:ascii="Arial" w:hAnsi="Arial" w:cs="Arial"/>
          <w:sz w:val="32"/>
          <w:szCs w:val="32"/>
          <w:lang w:val="en-US"/>
        </w:rPr>
        <w:t>N</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п/п</w:t>
      </w:r>
      <w:r w:rsidRPr="00C67820">
        <w:rPr>
          <w:rFonts w:ascii="Arial" w:hAnsi="Arial" w:cs="Arial"/>
          <w:sz w:val="32"/>
          <w:szCs w:val="32"/>
        </w:rPr>
        <w:t xml:space="preserve"> = ∑СД</w:t>
      </w:r>
      <w:r w:rsidRPr="00C67820">
        <w:rPr>
          <w:rFonts w:ascii="Arial" w:hAnsi="Arial" w:cs="Arial"/>
          <w:sz w:val="32"/>
          <w:szCs w:val="32"/>
          <w:vertAlign w:val="subscript"/>
        </w:rPr>
        <w:t>п/ппз</w:t>
      </w:r>
      <w:r w:rsidRPr="00C67820">
        <w:rPr>
          <w:rFonts w:ascii="Arial" w:hAnsi="Arial" w:cs="Arial"/>
          <w:sz w:val="32"/>
          <w:szCs w:val="32"/>
        </w:rPr>
        <w:t>/</w:t>
      </w:r>
      <w:r w:rsidRPr="00C67820">
        <w:rPr>
          <w:rFonts w:ascii="Arial" w:hAnsi="Arial" w:cs="Arial"/>
          <w:sz w:val="32"/>
          <w:szCs w:val="32"/>
          <w:lang w:val="en-US"/>
        </w:rPr>
        <w:t>N</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1</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п/п</w:t>
      </w:r>
      <w:r w:rsidRPr="00C67820">
        <w:rPr>
          <w:rFonts w:ascii="Arial" w:hAnsi="Arial" w:cs="Arial"/>
          <w:sz w:val="32"/>
          <w:szCs w:val="32"/>
        </w:rPr>
        <w:t xml:space="preserve"> – степень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п/ппз</w:t>
      </w:r>
      <w:r w:rsidRPr="00C67820">
        <w:rPr>
          <w:rFonts w:ascii="Arial" w:hAnsi="Arial" w:cs="Arial"/>
          <w:sz w:val="32"/>
          <w:szCs w:val="32"/>
        </w:rPr>
        <w:t xml:space="preserve"> – степень достижения планового значения показателя (индикатора), характеризующего цели и задачи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lang w:val="en-US"/>
        </w:rPr>
        <w:t>N</w:t>
      </w:r>
      <w:r w:rsidRPr="00C67820">
        <w:rPr>
          <w:rFonts w:ascii="Arial" w:hAnsi="Arial" w:cs="Arial"/>
          <w:sz w:val="32"/>
          <w:szCs w:val="32"/>
        </w:rPr>
        <w:t xml:space="preserve"> – число показателей (индикаторов), характеризующих цели и задачи подпрограммы.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lang w:val="en-US"/>
        </w:rPr>
        <w:t>VI</w:t>
      </w:r>
      <w:r w:rsidRPr="00C67820">
        <w:rPr>
          <w:rFonts w:ascii="Arial" w:hAnsi="Arial" w:cs="Arial"/>
          <w:sz w:val="32"/>
          <w:szCs w:val="32"/>
        </w:rPr>
        <w:t>. Оценка эффективности реализации подпрограммы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ЭР</w:t>
      </w:r>
      <w:r w:rsidRPr="00C67820">
        <w:rPr>
          <w:rFonts w:ascii="Arial" w:hAnsi="Arial" w:cs="Arial"/>
          <w:sz w:val="32"/>
          <w:szCs w:val="32"/>
          <w:vertAlign w:val="subscript"/>
        </w:rPr>
        <w:t>п/п</w:t>
      </w:r>
      <w:r w:rsidRPr="00C67820">
        <w:rPr>
          <w:rFonts w:ascii="Arial" w:hAnsi="Arial" w:cs="Arial"/>
          <w:sz w:val="32"/>
          <w:szCs w:val="32"/>
        </w:rPr>
        <w:t xml:space="preserve"> = СР</w:t>
      </w:r>
      <w:r w:rsidRPr="00C67820">
        <w:rPr>
          <w:rFonts w:ascii="Arial" w:hAnsi="Arial" w:cs="Arial"/>
          <w:sz w:val="32"/>
          <w:szCs w:val="32"/>
          <w:vertAlign w:val="subscript"/>
        </w:rPr>
        <w:t>п/п</w:t>
      </w:r>
      <w:r w:rsidRPr="00C67820">
        <w:rPr>
          <w:rFonts w:ascii="Arial" w:hAnsi="Arial" w:cs="Arial"/>
          <w:sz w:val="32"/>
          <w:szCs w:val="32"/>
        </w:rPr>
        <w:t>*Э</w:t>
      </w:r>
      <w:r w:rsidRPr="00C67820">
        <w:rPr>
          <w:rFonts w:ascii="Arial" w:hAnsi="Arial" w:cs="Arial"/>
          <w:sz w:val="32"/>
          <w:szCs w:val="32"/>
          <w:vertAlign w:val="subscript"/>
        </w:rPr>
        <w:t>ис</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ЭР</w:t>
      </w:r>
      <w:r w:rsidRPr="00C67820">
        <w:rPr>
          <w:rFonts w:ascii="Arial" w:hAnsi="Arial" w:cs="Arial"/>
          <w:sz w:val="32"/>
          <w:szCs w:val="32"/>
          <w:vertAlign w:val="subscript"/>
        </w:rPr>
        <w:t>п/п</w:t>
      </w:r>
      <w:r w:rsidRPr="00C67820">
        <w:rPr>
          <w:rFonts w:ascii="Arial" w:hAnsi="Arial" w:cs="Arial"/>
          <w:sz w:val="32"/>
          <w:szCs w:val="32"/>
        </w:rPr>
        <w:t xml:space="preserve"> – эффективность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п/п</w:t>
      </w:r>
      <w:r w:rsidRPr="00C67820">
        <w:rPr>
          <w:rFonts w:ascii="Arial" w:hAnsi="Arial" w:cs="Arial"/>
          <w:sz w:val="32"/>
          <w:szCs w:val="32"/>
        </w:rPr>
        <w:t xml:space="preserve"> – степень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w:t>
      </w:r>
      <w:r w:rsidRPr="00C67820">
        <w:rPr>
          <w:rFonts w:ascii="Arial" w:hAnsi="Arial" w:cs="Arial"/>
          <w:sz w:val="32"/>
          <w:szCs w:val="32"/>
          <w:vertAlign w:val="subscript"/>
        </w:rPr>
        <w:t>ис</w:t>
      </w:r>
      <w:r w:rsidRPr="00C67820">
        <w:rPr>
          <w:rFonts w:ascii="Arial" w:hAnsi="Arial" w:cs="Arial"/>
          <w:sz w:val="32"/>
          <w:szCs w:val="32"/>
        </w:rPr>
        <w:t xml:space="preserve"> – эффективность использования средств местного бюджета.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13. Эффективность реализации подпрограммы признается высокой в случае, если значение ЭР</w:t>
      </w:r>
      <w:r w:rsidRPr="00C67820">
        <w:rPr>
          <w:rFonts w:ascii="Arial" w:hAnsi="Arial" w:cs="Arial"/>
          <w:sz w:val="32"/>
          <w:szCs w:val="32"/>
          <w:vertAlign w:val="subscript"/>
        </w:rPr>
        <w:t>п/п</w:t>
      </w:r>
      <w:r w:rsidRPr="00C67820">
        <w:rPr>
          <w:rFonts w:ascii="Arial" w:hAnsi="Arial" w:cs="Arial"/>
          <w:sz w:val="32"/>
          <w:szCs w:val="32"/>
        </w:rPr>
        <w:t xml:space="preserve"> составляет не менее 0,9.</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Эффективность реализации подпрограммы признается средней в случае, если значение ЭР</w:t>
      </w:r>
      <w:r w:rsidRPr="00C67820">
        <w:rPr>
          <w:rFonts w:ascii="Arial" w:hAnsi="Arial" w:cs="Arial"/>
          <w:sz w:val="32"/>
          <w:szCs w:val="32"/>
          <w:vertAlign w:val="subscript"/>
        </w:rPr>
        <w:t>п/п</w:t>
      </w:r>
      <w:r w:rsidRPr="00C67820">
        <w:rPr>
          <w:rFonts w:ascii="Arial" w:hAnsi="Arial" w:cs="Arial"/>
          <w:sz w:val="32"/>
          <w:szCs w:val="32"/>
        </w:rPr>
        <w:t xml:space="preserve"> составляет не менее 0,8.</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Эффективность реализации подпрограммы признается удовлетворительной в случае, если значение ЭР</w:t>
      </w:r>
      <w:r w:rsidRPr="00C67820">
        <w:rPr>
          <w:rFonts w:ascii="Arial" w:hAnsi="Arial" w:cs="Arial"/>
          <w:sz w:val="32"/>
          <w:szCs w:val="32"/>
          <w:vertAlign w:val="subscript"/>
        </w:rPr>
        <w:t>п/п</w:t>
      </w:r>
      <w:r w:rsidRPr="00C67820">
        <w:rPr>
          <w:rFonts w:ascii="Arial" w:hAnsi="Arial" w:cs="Arial"/>
          <w:sz w:val="32"/>
          <w:szCs w:val="32"/>
        </w:rPr>
        <w:t xml:space="preserve"> составляет не менее 0,7.</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остальных случаях эффективность реализации подпрограммы признается неудовлетворительной.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VII</w:t>
      </w:r>
      <w:r w:rsidRPr="00C67820">
        <w:rPr>
          <w:rFonts w:ascii="Arial" w:hAnsi="Arial" w:cs="Arial"/>
          <w:sz w:val="32"/>
          <w:szCs w:val="32"/>
        </w:rPr>
        <w:t>. Оценка степени достижения целей и решения задач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14.Для оценки степени достижения целей и решения задач (далее – степень реализации) муниципальной программы определяется степенью достижения плановых значений каждого показателя (индикатора), характеризующего цели и задачи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15. Степень достижения планового значения показателя (индикатора) рассчитывается по следующим формулам: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для показателей (индикаторов), желаемой тенденцией развития которых является увеличение значений: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мппз</w:t>
      </w:r>
      <w:r w:rsidRPr="00C67820">
        <w:rPr>
          <w:rFonts w:ascii="Arial" w:hAnsi="Arial" w:cs="Arial"/>
          <w:sz w:val="32"/>
          <w:szCs w:val="32"/>
        </w:rPr>
        <w:t xml:space="preserve"> = ЗП</w:t>
      </w:r>
      <w:r w:rsidRPr="00C67820">
        <w:rPr>
          <w:rFonts w:ascii="Arial" w:hAnsi="Arial" w:cs="Arial"/>
          <w:sz w:val="32"/>
          <w:szCs w:val="32"/>
          <w:vertAlign w:val="subscript"/>
        </w:rPr>
        <w:t>мпф</w:t>
      </w:r>
      <w:r w:rsidRPr="00C67820">
        <w:rPr>
          <w:rFonts w:ascii="Arial" w:hAnsi="Arial" w:cs="Arial"/>
          <w:sz w:val="32"/>
          <w:szCs w:val="32"/>
        </w:rPr>
        <w:t>/ЗП</w:t>
      </w:r>
      <w:r w:rsidRPr="00C67820">
        <w:rPr>
          <w:rFonts w:ascii="Arial" w:hAnsi="Arial" w:cs="Arial"/>
          <w:sz w:val="32"/>
          <w:szCs w:val="32"/>
          <w:vertAlign w:val="subscript"/>
        </w:rPr>
        <w:t>мпп</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для показателей (индикаторов), желаемой тенденцией развития которых является снижение значений: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мппз</w:t>
      </w:r>
      <w:r w:rsidRPr="00C67820">
        <w:rPr>
          <w:rFonts w:ascii="Arial" w:hAnsi="Arial" w:cs="Arial"/>
          <w:sz w:val="32"/>
          <w:szCs w:val="32"/>
        </w:rPr>
        <w:t xml:space="preserve"> = ЗП</w:t>
      </w:r>
      <w:r w:rsidRPr="00C67820">
        <w:rPr>
          <w:rFonts w:ascii="Arial" w:hAnsi="Arial" w:cs="Arial"/>
          <w:sz w:val="32"/>
          <w:szCs w:val="32"/>
          <w:vertAlign w:val="subscript"/>
        </w:rPr>
        <w:t>мпп</w:t>
      </w:r>
      <w:r w:rsidRPr="00C67820">
        <w:rPr>
          <w:rFonts w:ascii="Arial" w:hAnsi="Arial" w:cs="Arial"/>
          <w:sz w:val="32"/>
          <w:szCs w:val="32"/>
        </w:rPr>
        <w:t>/ЗП</w:t>
      </w:r>
      <w:r w:rsidRPr="00C67820">
        <w:rPr>
          <w:rFonts w:ascii="Arial" w:hAnsi="Arial" w:cs="Arial"/>
          <w:sz w:val="32"/>
          <w:szCs w:val="32"/>
          <w:vertAlign w:val="subscript"/>
        </w:rPr>
        <w:t>мпф</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мппз</w:t>
      </w:r>
      <w:r w:rsidRPr="00C67820">
        <w:rPr>
          <w:rFonts w:ascii="Arial" w:hAnsi="Arial" w:cs="Arial"/>
          <w:sz w:val="32"/>
          <w:szCs w:val="32"/>
        </w:rPr>
        <w:t xml:space="preserve"> – степень достижения планового значения показателя (индикатора), характеризующего цели и задачи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ЗП</w:t>
      </w:r>
      <w:r w:rsidRPr="00C67820">
        <w:rPr>
          <w:rFonts w:ascii="Arial" w:hAnsi="Arial" w:cs="Arial"/>
          <w:sz w:val="32"/>
          <w:szCs w:val="32"/>
          <w:vertAlign w:val="subscript"/>
        </w:rPr>
        <w:t>мпф</w:t>
      </w:r>
      <w:r w:rsidRPr="00C67820">
        <w:rPr>
          <w:rFonts w:ascii="Arial" w:hAnsi="Arial" w:cs="Arial"/>
          <w:sz w:val="32"/>
          <w:szCs w:val="32"/>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ЗП</w:t>
      </w:r>
      <w:r w:rsidRPr="00C67820">
        <w:rPr>
          <w:rFonts w:ascii="Arial" w:hAnsi="Arial" w:cs="Arial"/>
          <w:sz w:val="32"/>
          <w:szCs w:val="32"/>
          <w:vertAlign w:val="subscript"/>
        </w:rPr>
        <w:t>мпп</w:t>
      </w:r>
      <w:r w:rsidRPr="00C67820">
        <w:rPr>
          <w:rFonts w:ascii="Arial" w:hAnsi="Arial" w:cs="Arial"/>
          <w:sz w:val="32"/>
          <w:szCs w:val="32"/>
        </w:rPr>
        <w:t xml:space="preserve"> – плановое значение показателя (индикатора), характеризующего цели и задачи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16. Степень реализации программы рассчитывается по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w:t>
      </w:r>
      <w:r w:rsidRPr="00C67820">
        <w:rPr>
          <w:rFonts w:ascii="Arial" w:hAnsi="Arial" w:cs="Arial"/>
          <w:sz w:val="32"/>
          <w:szCs w:val="32"/>
          <w:lang w:val="en-US"/>
        </w:rPr>
        <w:t>N</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мп</w:t>
      </w:r>
      <w:r w:rsidRPr="00C67820">
        <w:rPr>
          <w:rFonts w:ascii="Arial" w:hAnsi="Arial" w:cs="Arial"/>
          <w:sz w:val="32"/>
          <w:szCs w:val="32"/>
        </w:rPr>
        <w:t xml:space="preserve"> = ∑СД</w:t>
      </w:r>
      <w:r w:rsidRPr="00C67820">
        <w:rPr>
          <w:rFonts w:ascii="Arial" w:hAnsi="Arial" w:cs="Arial"/>
          <w:sz w:val="32"/>
          <w:szCs w:val="32"/>
          <w:vertAlign w:val="subscript"/>
        </w:rPr>
        <w:t>мппз</w:t>
      </w:r>
      <w:r w:rsidRPr="00C67820">
        <w:rPr>
          <w:rFonts w:ascii="Arial" w:hAnsi="Arial" w:cs="Arial"/>
          <w:sz w:val="32"/>
          <w:szCs w:val="32"/>
        </w:rPr>
        <w:t>/М,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1</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мп</w:t>
      </w:r>
      <w:r w:rsidRPr="00C67820">
        <w:rPr>
          <w:rFonts w:ascii="Arial" w:hAnsi="Arial" w:cs="Arial"/>
          <w:sz w:val="32"/>
          <w:szCs w:val="32"/>
        </w:rPr>
        <w:t xml:space="preserve"> – степень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СД</w:t>
      </w:r>
      <w:r w:rsidRPr="00C67820">
        <w:rPr>
          <w:rFonts w:ascii="Arial" w:hAnsi="Arial" w:cs="Arial"/>
          <w:sz w:val="32"/>
          <w:szCs w:val="32"/>
          <w:vertAlign w:val="subscript"/>
        </w:rPr>
        <w:t>мппз</w:t>
      </w:r>
      <w:r w:rsidRPr="00C67820">
        <w:rPr>
          <w:rFonts w:ascii="Arial" w:hAnsi="Arial" w:cs="Arial"/>
          <w:sz w:val="32"/>
          <w:szCs w:val="32"/>
        </w:rPr>
        <w:t xml:space="preserve"> – степень достижения планового значения показателя (индикатора), характеризующего цели и задачи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М – число показателей (индикаторов), характеризующих цели и задачи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lang w:val="en-US"/>
        </w:rPr>
        <w:t>VIII</w:t>
      </w:r>
      <w:r w:rsidRPr="00C67820">
        <w:rPr>
          <w:rFonts w:ascii="Arial" w:hAnsi="Arial" w:cs="Arial"/>
          <w:sz w:val="32"/>
          <w:szCs w:val="32"/>
        </w:rPr>
        <w:t>. Оценка эффективности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17.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w:t>
      </w:r>
      <w:r w:rsidRPr="00C67820">
        <w:rPr>
          <w:rFonts w:ascii="Arial" w:hAnsi="Arial" w:cs="Arial"/>
          <w:sz w:val="32"/>
          <w:szCs w:val="32"/>
          <w:lang w:val="en-US"/>
        </w:rPr>
        <w:t>j</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ЭР</w:t>
      </w:r>
      <w:r w:rsidRPr="00C67820">
        <w:rPr>
          <w:rFonts w:ascii="Arial" w:hAnsi="Arial" w:cs="Arial"/>
          <w:sz w:val="32"/>
          <w:szCs w:val="32"/>
          <w:vertAlign w:val="subscript"/>
        </w:rPr>
        <w:t>мп</w:t>
      </w:r>
      <w:r w:rsidRPr="00C67820">
        <w:rPr>
          <w:rFonts w:ascii="Arial" w:hAnsi="Arial" w:cs="Arial"/>
          <w:sz w:val="32"/>
          <w:szCs w:val="32"/>
        </w:rPr>
        <w:t xml:space="preserve"> = 0,5*СР</w:t>
      </w:r>
      <w:r w:rsidRPr="00C67820">
        <w:rPr>
          <w:rFonts w:ascii="Arial" w:hAnsi="Arial" w:cs="Arial"/>
          <w:sz w:val="32"/>
          <w:szCs w:val="32"/>
          <w:vertAlign w:val="subscript"/>
        </w:rPr>
        <w:t>мп</w:t>
      </w:r>
      <w:r w:rsidRPr="00C67820">
        <w:rPr>
          <w:rFonts w:ascii="Arial" w:hAnsi="Arial" w:cs="Arial"/>
          <w:sz w:val="32"/>
          <w:szCs w:val="32"/>
        </w:rPr>
        <w:t xml:space="preserve"> + 0,5*∑(ЭР</w:t>
      </w:r>
      <w:r w:rsidRPr="00C67820">
        <w:rPr>
          <w:rFonts w:ascii="Arial" w:hAnsi="Arial" w:cs="Arial"/>
          <w:sz w:val="32"/>
          <w:szCs w:val="32"/>
          <w:vertAlign w:val="subscript"/>
        </w:rPr>
        <w:t>п/</w:t>
      </w:r>
      <w:r w:rsidRPr="00C67820">
        <w:rPr>
          <w:rFonts w:ascii="Arial" w:hAnsi="Arial" w:cs="Arial"/>
          <w:sz w:val="32"/>
          <w:szCs w:val="32"/>
        </w:rPr>
        <w:t>п</w:t>
      </w:r>
      <w:r w:rsidRPr="00C67820">
        <w:rPr>
          <w:rFonts w:ascii="Arial" w:hAnsi="Arial" w:cs="Arial"/>
          <w:sz w:val="32"/>
          <w:szCs w:val="32"/>
          <w:vertAlign w:val="subscript"/>
          <w:lang w:val="en-US"/>
        </w:rPr>
        <w:t>j</w:t>
      </w:r>
      <w:r w:rsidRPr="00C67820">
        <w:rPr>
          <w:rFonts w:ascii="Arial" w:hAnsi="Arial" w:cs="Arial"/>
          <w:sz w:val="32"/>
          <w:szCs w:val="32"/>
        </w:rPr>
        <w:t>/</w:t>
      </w:r>
      <w:r w:rsidRPr="00C67820">
        <w:rPr>
          <w:rFonts w:ascii="Arial" w:hAnsi="Arial" w:cs="Arial"/>
          <w:sz w:val="32"/>
          <w:szCs w:val="32"/>
          <w:lang w:val="en-US"/>
        </w:rPr>
        <w:t>L</w:t>
      </w:r>
      <w:r w:rsidRPr="00C67820">
        <w:rPr>
          <w:rFonts w:ascii="Arial" w:hAnsi="Arial" w:cs="Arial"/>
          <w:sz w:val="32"/>
          <w:szCs w:val="32"/>
        </w:rPr>
        <w:t>),</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                                                                                                      1</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где: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ЭР</w:t>
      </w:r>
      <w:r w:rsidRPr="00C67820">
        <w:rPr>
          <w:rFonts w:ascii="Arial" w:hAnsi="Arial" w:cs="Arial"/>
          <w:sz w:val="32"/>
          <w:szCs w:val="32"/>
          <w:vertAlign w:val="subscript"/>
        </w:rPr>
        <w:t>мп</w:t>
      </w:r>
      <w:r w:rsidRPr="00C67820">
        <w:rPr>
          <w:rFonts w:ascii="Arial" w:hAnsi="Arial" w:cs="Arial"/>
          <w:sz w:val="32"/>
          <w:szCs w:val="32"/>
        </w:rPr>
        <w:t xml:space="preserve"> – эффективность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СР</w:t>
      </w:r>
      <w:r w:rsidRPr="00C67820">
        <w:rPr>
          <w:rFonts w:ascii="Arial" w:hAnsi="Arial" w:cs="Arial"/>
          <w:sz w:val="32"/>
          <w:szCs w:val="32"/>
          <w:vertAlign w:val="subscript"/>
        </w:rPr>
        <w:t>мп</w:t>
      </w:r>
      <w:r w:rsidRPr="00C67820">
        <w:rPr>
          <w:rFonts w:ascii="Arial" w:hAnsi="Arial" w:cs="Arial"/>
          <w:sz w:val="32"/>
          <w:szCs w:val="32"/>
        </w:rPr>
        <w:t xml:space="preserve"> – степень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ЭР</w:t>
      </w:r>
      <w:r w:rsidRPr="00C67820">
        <w:rPr>
          <w:rFonts w:ascii="Arial" w:hAnsi="Arial" w:cs="Arial"/>
          <w:sz w:val="32"/>
          <w:szCs w:val="32"/>
          <w:vertAlign w:val="subscript"/>
        </w:rPr>
        <w:t>п/п</w:t>
      </w:r>
      <w:r w:rsidRPr="00C67820">
        <w:rPr>
          <w:rFonts w:ascii="Arial" w:hAnsi="Arial" w:cs="Arial"/>
          <w:sz w:val="32"/>
          <w:szCs w:val="32"/>
        </w:rPr>
        <w:t xml:space="preserve"> – эффективность реализации подпрограммы;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lang w:val="en-US"/>
        </w:rPr>
        <w:t>L</w:t>
      </w:r>
      <w:r w:rsidRPr="00C67820">
        <w:rPr>
          <w:rFonts w:ascii="Arial" w:hAnsi="Arial" w:cs="Arial"/>
          <w:sz w:val="32"/>
          <w:szCs w:val="32"/>
        </w:rPr>
        <w:t xml:space="preserve"> –количество подпрограмм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18. Эффективность реализации муниципальной программы признается высокой, если значение ЭР</w:t>
      </w:r>
      <w:r w:rsidRPr="00C67820">
        <w:rPr>
          <w:rFonts w:ascii="Arial" w:hAnsi="Arial" w:cs="Arial"/>
          <w:sz w:val="32"/>
          <w:szCs w:val="32"/>
          <w:vertAlign w:val="subscript"/>
        </w:rPr>
        <w:t>мп</w:t>
      </w:r>
      <w:r w:rsidRPr="00C67820">
        <w:rPr>
          <w:rFonts w:ascii="Arial" w:hAnsi="Arial" w:cs="Arial"/>
          <w:sz w:val="32"/>
          <w:szCs w:val="32"/>
        </w:rPr>
        <w:t xml:space="preserve"> составляет не менее 0,90.</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Эффективность реализации муниципальной программы признается средней, если значение ЭР</w:t>
      </w:r>
      <w:r w:rsidRPr="00C67820">
        <w:rPr>
          <w:rFonts w:ascii="Arial" w:hAnsi="Arial" w:cs="Arial"/>
          <w:sz w:val="32"/>
          <w:szCs w:val="32"/>
          <w:vertAlign w:val="subscript"/>
        </w:rPr>
        <w:t>мп</w:t>
      </w:r>
      <w:r w:rsidRPr="00C67820">
        <w:rPr>
          <w:rFonts w:ascii="Arial" w:hAnsi="Arial" w:cs="Arial"/>
          <w:sz w:val="32"/>
          <w:szCs w:val="32"/>
        </w:rPr>
        <w:t xml:space="preserve"> составляет не менее 0,80.</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Эффективность реализации муниципальной программы признается удовлетворительной, если значение ЭР</w:t>
      </w:r>
      <w:r w:rsidRPr="00C67820">
        <w:rPr>
          <w:rFonts w:ascii="Arial" w:hAnsi="Arial" w:cs="Arial"/>
          <w:sz w:val="32"/>
          <w:szCs w:val="32"/>
          <w:vertAlign w:val="subscript"/>
        </w:rPr>
        <w:t>мп</w:t>
      </w:r>
      <w:r w:rsidRPr="00C67820">
        <w:rPr>
          <w:rFonts w:ascii="Arial" w:hAnsi="Arial" w:cs="Arial"/>
          <w:sz w:val="32"/>
          <w:szCs w:val="32"/>
        </w:rPr>
        <w:t xml:space="preserve"> составляет не менее 0,70.</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остальных случаях эффективность реализации муниципальной программы признается неудовлетворительной.</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widowControl w:val="0"/>
        <w:autoSpaceDE w:val="0"/>
        <w:autoSpaceDN w:val="0"/>
        <w:adjustRightInd w:val="0"/>
        <w:ind w:left="5670"/>
        <w:contextualSpacing/>
        <w:rPr>
          <w:rFonts w:ascii="Arial" w:hAnsi="Arial" w:cs="Arial"/>
          <w:sz w:val="32"/>
          <w:szCs w:val="32"/>
        </w:rPr>
      </w:pPr>
      <w:r w:rsidRPr="00C67820">
        <w:rPr>
          <w:rFonts w:ascii="Arial" w:hAnsi="Arial" w:cs="Arial"/>
          <w:sz w:val="32"/>
          <w:szCs w:val="32"/>
        </w:rPr>
        <w:t>Приложение № 2</w:t>
      </w:r>
    </w:p>
    <w:p w:rsidR="007F2A22" w:rsidRPr="00C67820" w:rsidRDefault="007F2A22" w:rsidP="007F2A22">
      <w:pPr>
        <w:widowControl w:val="0"/>
        <w:autoSpaceDE w:val="0"/>
        <w:autoSpaceDN w:val="0"/>
        <w:adjustRightInd w:val="0"/>
        <w:ind w:left="5670"/>
        <w:contextualSpacing/>
        <w:rPr>
          <w:rFonts w:ascii="Arial" w:hAnsi="Arial" w:cs="Arial"/>
          <w:sz w:val="32"/>
          <w:szCs w:val="32"/>
        </w:rPr>
      </w:pPr>
      <w:r w:rsidRPr="00C67820">
        <w:rPr>
          <w:rFonts w:ascii="Arial" w:hAnsi="Arial" w:cs="Arial"/>
          <w:sz w:val="32"/>
          <w:szCs w:val="32"/>
        </w:rPr>
        <w:t xml:space="preserve">к постановлению администрации </w:t>
      </w:r>
    </w:p>
    <w:p w:rsidR="007F2A22" w:rsidRPr="00C67820" w:rsidRDefault="007F2A22" w:rsidP="007F2A22">
      <w:pPr>
        <w:widowControl w:val="0"/>
        <w:autoSpaceDE w:val="0"/>
        <w:autoSpaceDN w:val="0"/>
        <w:adjustRightInd w:val="0"/>
        <w:ind w:left="5670"/>
        <w:contextualSpacing/>
        <w:rPr>
          <w:rFonts w:ascii="Arial" w:hAnsi="Arial" w:cs="Arial"/>
          <w:sz w:val="32"/>
          <w:szCs w:val="32"/>
        </w:rPr>
      </w:pPr>
      <w:r w:rsidRPr="00C67820">
        <w:rPr>
          <w:rFonts w:ascii="Arial" w:hAnsi="Arial" w:cs="Arial"/>
          <w:sz w:val="32"/>
          <w:szCs w:val="32"/>
        </w:rPr>
        <w:t>Черкасского сельсовета Саракташского района</w:t>
      </w:r>
    </w:p>
    <w:p w:rsidR="007F2A22" w:rsidRPr="00C67820" w:rsidRDefault="007F2A22" w:rsidP="007F2A22">
      <w:pPr>
        <w:widowControl w:val="0"/>
        <w:autoSpaceDE w:val="0"/>
        <w:autoSpaceDN w:val="0"/>
        <w:adjustRightInd w:val="0"/>
        <w:ind w:left="5670"/>
        <w:contextualSpacing/>
        <w:rPr>
          <w:rFonts w:ascii="Arial" w:hAnsi="Arial" w:cs="Arial"/>
          <w:sz w:val="32"/>
          <w:szCs w:val="32"/>
          <w:u w:val="single"/>
        </w:rPr>
      </w:pPr>
      <w:r w:rsidRPr="00C67820">
        <w:rPr>
          <w:rFonts w:ascii="Arial" w:hAnsi="Arial" w:cs="Arial"/>
          <w:sz w:val="32"/>
          <w:szCs w:val="32"/>
          <w:u w:val="single"/>
        </w:rPr>
        <w:t>от 31.08.2017г    г.№ _57-р____</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МЕТОДИЧЕСКИЕ РЕКОМЕНДАЦИИ</w:t>
      </w: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rPr>
        <w:t>по составлению, исполнению и оценке эффективности муниципальных программ Черкасского сельсовета Саракташского района Оренбургской области</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Черкасского сельсовета Саракташского района Оренбургской области на основе муниципальных программ.</w:t>
      </w:r>
    </w:p>
    <w:p w:rsidR="007F2A22" w:rsidRPr="00C67820" w:rsidRDefault="007F2A22" w:rsidP="007F2A22">
      <w:pPr>
        <w:spacing w:line="240" w:lineRule="auto"/>
        <w:ind w:firstLine="709"/>
        <w:jc w:val="center"/>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w:t>
      </w:r>
      <w:r w:rsidRPr="00C67820">
        <w:rPr>
          <w:rFonts w:ascii="Arial" w:hAnsi="Arial" w:cs="Arial"/>
          <w:sz w:val="32"/>
          <w:szCs w:val="32"/>
        </w:rPr>
        <w:t>. Общие положения</w:t>
      </w:r>
    </w:p>
    <w:p w:rsidR="007F2A22" w:rsidRPr="00C67820" w:rsidRDefault="007F2A22" w:rsidP="007F2A22">
      <w:pPr>
        <w:spacing w:line="240" w:lineRule="auto"/>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 В целях настоящих Методических рекомендаций используются следующие понятия: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3. Муниципальные программы рекомендуется разрабатывать в соответствии с приоритетами социально-экономического развития, с учетом положений программных документов, иных правовых актов Российской Федерации, Оренбургской области, Саракташского района в соответствующей сфере деятельности.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Разработка муниципальной программы осуществляется на основании перечня муниципальных программ, утверждаемого постановлением администрации Черкасского сельсовета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4. Исходя из положений приказа Министерства Финансов России от 01 июля 2013 года № 65н «Об утверждении Указаний о порядке применения бюджетной классификации Российской Федерации» структура кода целевой статьи расходов бюджета устанавливается Финансовым отделом администрации Саракташского района.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Каждое основное мероприятие муниципальной программы кодируется соответствующей уникальной целевой статьей расходов. Наименование целевых статей расходов местного бюджета должны совпадать с наименованиями муниципальных программ, подпрограмм, основных мероприятий.</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Учитывая указанную норму, а также положения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б) объемов предоставляемых ресурсов, либо порядок определения таких объемов.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center"/>
        <w:rPr>
          <w:rFonts w:ascii="Arial" w:hAnsi="Arial" w:cs="Arial"/>
          <w:sz w:val="32"/>
          <w:szCs w:val="32"/>
        </w:rPr>
      </w:pPr>
      <w:r w:rsidRPr="00C67820">
        <w:rPr>
          <w:rFonts w:ascii="Arial" w:hAnsi="Arial" w:cs="Arial"/>
          <w:sz w:val="32"/>
          <w:szCs w:val="32"/>
          <w:lang w:val="en-US"/>
        </w:rPr>
        <w:t>II</w:t>
      </w:r>
      <w:r w:rsidRPr="00C67820">
        <w:rPr>
          <w:rFonts w:ascii="Arial" w:hAnsi="Arial" w:cs="Arial"/>
          <w:sz w:val="32"/>
          <w:szCs w:val="32"/>
        </w:rPr>
        <w:t>. Структура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рамках муниципальной программы формируется одна цель, которая должна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Показатели (индикаторы) приводятся по муниципальной программе и каждой подпрограмме муниципальной программы (при их наличии), при этом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Целевые показатели (индикаторы) должны: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иметь количественное значение;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отражать основные параметры муниципальных заданий в части качества и объема предоставляемых муниципальных услуг и (или) выполняемых работ (при их наличии).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9. Публичное обсуждение проектов муниципальных программ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lang w:val="en-US"/>
        </w:rPr>
        <w:t>III</w:t>
      </w:r>
      <w:r w:rsidRPr="00C67820">
        <w:rPr>
          <w:rFonts w:ascii="Arial" w:hAnsi="Arial" w:cs="Arial"/>
          <w:sz w:val="32"/>
          <w:szCs w:val="32"/>
        </w:rPr>
        <w:t>. Финансовое обеспечение реализации муниципальной программы</w:t>
      </w:r>
    </w:p>
    <w:p w:rsidR="007F2A22" w:rsidRPr="00C67820" w:rsidRDefault="007F2A22" w:rsidP="007F2A22">
      <w:pPr>
        <w:spacing w:line="240" w:lineRule="auto"/>
        <w:ind w:firstLine="709"/>
        <w:jc w:val="both"/>
        <w:rPr>
          <w:rFonts w:ascii="Arial" w:hAnsi="Arial" w:cs="Arial"/>
          <w:sz w:val="32"/>
          <w:szCs w:val="32"/>
        </w:rPr>
      </w:pP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11. Финансовое обеспечение реализации муниципальных программ осуществляется за счет бюджетных ассигнований, предусмотренных в бюджете муниципального образования Черкасского сельсовета Саракташского района и внебюджетных источников (при их наличии).</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13. 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Необходимость корректировки муниципальных программ в случае внесения изменений в решение о бюджете Бюджетным кодексом не установлена.</w:t>
      </w:r>
    </w:p>
    <w:p w:rsidR="007F2A22" w:rsidRPr="00C67820" w:rsidRDefault="007F2A22" w:rsidP="007F2A22">
      <w:pPr>
        <w:spacing w:line="240" w:lineRule="auto"/>
        <w:ind w:firstLine="709"/>
        <w:jc w:val="both"/>
        <w:rPr>
          <w:rFonts w:ascii="Arial" w:hAnsi="Arial" w:cs="Arial"/>
          <w:sz w:val="32"/>
          <w:szCs w:val="32"/>
        </w:rPr>
      </w:pPr>
      <w:r w:rsidRPr="00C67820">
        <w:rPr>
          <w:rFonts w:ascii="Arial" w:hAnsi="Arial" w:cs="Arial"/>
          <w:sz w:val="32"/>
          <w:szCs w:val="32"/>
        </w:rPr>
        <w:t xml:space="preserve">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порядке, установленных порядком разработки, реализации и оценки эффективности муниципальных программ Черкасского сельсовета Саракташского района Оренбургской области.</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Оренбургской области.</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Органы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этом возможно, как формирование отдельной муниципальной программы, так и включение данного направления в муниципальные программы 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софинансировании соответствующих мероприятий за счет средств областного бюджета.</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Финансовое обеспечение реализации муниципальных программ за счет средств местного бюджета на период после очередного финансового года и планового периода определяется в процессе разработки и утверждения бюджетного прогноза.</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Расходы бюджета на обеспечение функций органов местного самоуправления,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 подпрограмму.</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При этом в состав соответствующих подпрограмм муниципальных программ рекомендуется аналитически (справочно) включать информацию о расходах организаций, предприятий с учетом их консолидации с расходами местного бюджета.</w:t>
      </w:r>
    </w:p>
    <w:p w:rsidR="007F2A22" w:rsidRPr="00C67820" w:rsidRDefault="007F2A22" w:rsidP="007F2A22">
      <w:pPr>
        <w:ind w:firstLine="709"/>
        <w:jc w:val="both"/>
        <w:rPr>
          <w:rFonts w:ascii="Arial" w:hAnsi="Arial" w:cs="Arial"/>
          <w:sz w:val="32"/>
          <w:szCs w:val="32"/>
        </w:rPr>
      </w:pPr>
    </w:p>
    <w:p w:rsidR="007F2A22" w:rsidRPr="00C67820" w:rsidRDefault="007F2A22" w:rsidP="007F2A22">
      <w:pPr>
        <w:ind w:firstLine="709"/>
        <w:jc w:val="center"/>
        <w:rPr>
          <w:rFonts w:ascii="Arial" w:hAnsi="Arial" w:cs="Arial"/>
          <w:sz w:val="32"/>
          <w:szCs w:val="32"/>
        </w:rPr>
      </w:pPr>
      <w:r w:rsidRPr="00C67820">
        <w:rPr>
          <w:rFonts w:ascii="Arial" w:hAnsi="Arial" w:cs="Arial"/>
          <w:sz w:val="32"/>
          <w:szCs w:val="32"/>
          <w:lang w:val="en-US"/>
        </w:rPr>
        <w:t>IV</w:t>
      </w:r>
      <w:r w:rsidRPr="00C67820">
        <w:rPr>
          <w:rFonts w:ascii="Arial" w:hAnsi="Arial" w:cs="Arial"/>
          <w:sz w:val="32"/>
          <w:szCs w:val="32"/>
        </w:rPr>
        <w:t>. Оценка эффективности бюджетных расходов в рамках муниципальных программ</w:t>
      </w:r>
    </w:p>
    <w:p w:rsidR="007F2A22" w:rsidRPr="00C67820" w:rsidRDefault="007F2A22" w:rsidP="007F2A22">
      <w:pPr>
        <w:ind w:firstLine="709"/>
        <w:jc w:val="both"/>
        <w:rPr>
          <w:rFonts w:ascii="Arial" w:hAnsi="Arial" w:cs="Arial"/>
          <w:sz w:val="32"/>
          <w:szCs w:val="32"/>
        </w:rPr>
      </w:pP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18.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муниципальных программ мероприятий.</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Оценка результативности бюджетных расходов основывается на анализе:</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степени достижения установленных социально-экономических целей, удовлетворенности целевых групп потребителей муниципальных услуг.</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19. Оценку эффективности реализации муниципальных программ следует осуществлять по таким критериям, как:</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степень достижения целей и решения задач муниципальной программы;</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степень достижения целей и решения задач подпрограмм, входящих в муниципальную программу;</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степень реализации основных мероприятий и достижения ожидаемых непосредственных результатов их реализации;</w:t>
      </w:r>
    </w:p>
    <w:p w:rsidR="007F2A22" w:rsidRPr="00C67820" w:rsidRDefault="007F2A22" w:rsidP="007F2A22">
      <w:pPr>
        <w:ind w:firstLine="709"/>
        <w:jc w:val="both"/>
        <w:rPr>
          <w:rFonts w:ascii="Arial" w:hAnsi="Arial" w:cs="Arial"/>
          <w:sz w:val="32"/>
          <w:szCs w:val="32"/>
        </w:rPr>
      </w:pPr>
      <w:r w:rsidRPr="00C67820">
        <w:rPr>
          <w:rFonts w:ascii="Arial" w:hAnsi="Arial" w:cs="Arial"/>
          <w:sz w:val="32"/>
          <w:szCs w:val="32"/>
        </w:rPr>
        <w:t>степень соответствия запланированному уровню затрат;</w:t>
      </w:r>
    </w:p>
    <w:p w:rsidR="00820D06" w:rsidRPr="00C67820" w:rsidRDefault="007F2A22" w:rsidP="007F2A22">
      <w:pPr>
        <w:rPr>
          <w:rFonts w:ascii="Arial" w:hAnsi="Arial" w:cs="Arial"/>
          <w:sz w:val="32"/>
          <w:szCs w:val="32"/>
        </w:rPr>
      </w:pPr>
      <w:r w:rsidRPr="00C67820">
        <w:rPr>
          <w:rFonts w:ascii="Arial" w:hAnsi="Arial" w:cs="Arial"/>
          <w:sz w:val="32"/>
          <w:szCs w:val="32"/>
        </w:rPr>
        <w:t>эффективности использования средств местного бюджет</w:t>
      </w:r>
    </w:p>
    <w:sectPr w:rsidR="00820D06" w:rsidRPr="00C67820" w:rsidSect="007B14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1D" w:rsidRDefault="00847C1D" w:rsidP="007F2A22">
      <w:pPr>
        <w:spacing w:after="0" w:line="240" w:lineRule="auto"/>
      </w:pPr>
      <w:r>
        <w:separator/>
      </w:r>
    </w:p>
  </w:endnote>
  <w:endnote w:type="continuationSeparator" w:id="0">
    <w:p w:rsidR="00847C1D" w:rsidRDefault="00847C1D" w:rsidP="007F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1D" w:rsidRDefault="00847C1D" w:rsidP="007F2A22">
      <w:pPr>
        <w:spacing w:after="0" w:line="240" w:lineRule="auto"/>
      </w:pPr>
      <w:r>
        <w:separator/>
      </w:r>
    </w:p>
  </w:footnote>
  <w:footnote w:type="continuationSeparator" w:id="0">
    <w:p w:rsidR="00847C1D" w:rsidRDefault="00847C1D" w:rsidP="007F2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CE7"/>
    <w:multiLevelType w:val="multilevel"/>
    <w:tmpl w:val="7578EB04"/>
    <w:lvl w:ilvl="0">
      <w:start w:val="1"/>
      <w:numFmt w:val="upperRoman"/>
      <w:lvlText w:val="%1."/>
      <w:lvlJc w:val="left"/>
      <w:pPr>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3C387121"/>
    <w:multiLevelType w:val="hybridMultilevel"/>
    <w:tmpl w:val="038456D0"/>
    <w:lvl w:ilvl="0" w:tplc="C1127618">
      <w:start w:val="1"/>
      <w:numFmt w:val="decimal"/>
      <w:lvlText w:val="%1."/>
      <w:lvlJc w:val="left"/>
      <w:pPr>
        <w:ind w:left="765" w:hanging="40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2B619E"/>
    <w:multiLevelType w:val="hybridMultilevel"/>
    <w:tmpl w:val="2DE8896E"/>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22"/>
    <w:rsid w:val="00254C12"/>
    <w:rsid w:val="007B141C"/>
    <w:rsid w:val="007F2A22"/>
    <w:rsid w:val="008200CC"/>
    <w:rsid w:val="00820D06"/>
    <w:rsid w:val="00847C1D"/>
    <w:rsid w:val="00C67820"/>
    <w:rsid w:val="00E8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63069-5D86-4C06-A5E6-6A7CD4EC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1C"/>
  </w:style>
  <w:style w:type="paragraph" w:styleId="2">
    <w:name w:val="heading 2"/>
    <w:basedOn w:val="a"/>
    <w:next w:val="a"/>
    <w:link w:val="20"/>
    <w:semiHidden/>
    <w:unhideWhenUsed/>
    <w:qFormat/>
    <w:rsid w:val="007F2A22"/>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7F2A22"/>
    <w:pPr>
      <w:tabs>
        <w:tab w:val="center" w:pos="4677"/>
        <w:tab w:val="right" w:pos="9355"/>
      </w:tabs>
      <w:spacing w:after="0" w:line="240" w:lineRule="auto"/>
    </w:pPr>
  </w:style>
  <w:style w:type="character" w:customStyle="1" w:styleId="a4">
    <w:name w:val="Верхний колонтитул Знак"/>
    <w:basedOn w:val="a0"/>
    <w:link w:val="a3"/>
    <w:semiHidden/>
    <w:rsid w:val="007F2A22"/>
  </w:style>
  <w:style w:type="paragraph" w:styleId="a5">
    <w:name w:val="footer"/>
    <w:basedOn w:val="a"/>
    <w:link w:val="a6"/>
    <w:semiHidden/>
    <w:unhideWhenUsed/>
    <w:rsid w:val="007F2A22"/>
    <w:pPr>
      <w:tabs>
        <w:tab w:val="center" w:pos="4677"/>
        <w:tab w:val="right" w:pos="9355"/>
      </w:tabs>
      <w:spacing w:after="0" w:line="240" w:lineRule="auto"/>
    </w:pPr>
  </w:style>
  <w:style w:type="character" w:customStyle="1" w:styleId="a6">
    <w:name w:val="Нижний колонтитул Знак"/>
    <w:basedOn w:val="a0"/>
    <w:link w:val="a5"/>
    <w:semiHidden/>
    <w:rsid w:val="007F2A22"/>
  </w:style>
  <w:style w:type="character" w:customStyle="1" w:styleId="20">
    <w:name w:val="Заголовок 2 Знак"/>
    <w:basedOn w:val="a0"/>
    <w:link w:val="2"/>
    <w:semiHidden/>
    <w:rsid w:val="007F2A22"/>
    <w:rPr>
      <w:rFonts w:ascii="Times New Roman" w:eastAsia="Times New Roman" w:hAnsi="Times New Roman" w:cs="Times New Roman"/>
      <w:b/>
      <w:bCs/>
      <w:sz w:val="28"/>
      <w:szCs w:val="20"/>
    </w:rPr>
  </w:style>
  <w:style w:type="character" w:styleId="a7">
    <w:name w:val="Hyperlink"/>
    <w:uiPriority w:val="99"/>
    <w:semiHidden/>
    <w:unhideWhenUsed/>
    <w:rsid w:val="007F2A22"/>
    <w:rPr>
      <w:color w:val="0000FF"/>
      <w:u w:val="single"/>
    </w:rPr>
  </w:style>
  <w:style w:type="character" w:styleId="a8">
    <w:name w:val="FollowedHyperlink"/>
    <w:basedOn w:val="a0"/>
    <w:uiPriority w:val="99"/>
    <w:semiHidden/>
    <w:unhideWhenUsed/>
    <w:rsid w:val="007F2A22"/>
    <w:rPr>
      <w:color w:val="800080" w:themeColor="followedHyperlink"/>
      <w:u w:val="single"/>
    </w:rPr>
  </w:style>
  <w:style w:type="paragraph" w:styleId="a9">
    <w:name w:val="Body Text"/>
    <w:basedOn w:val="a"/>
    <w:link w:val="aa"/>
    <w:semiHidden/>
    <w:unhideWhenUsed/>
    <w:rsid w:val="007F2A22"/>
    <w:pPr>
      <w:jc w:val="both"/>
    </w:pPr>
    <w:rPr>
      <w:rFonts w:ascii="Bookman Old Style" w:eastAsia="Calibri" w:hAnsi="Bookman Old Style" w:cs="Times New Roman"/>
      <w:b/>
      <w:bCs/>
      <w:i/>
      <w:iCs/>
      <w:lang w:eastAsia="en-US"/>
    </w:rPr>
  </w:style>
  <w:style w:type="character" w:customStyle="1" w:styleId="aa">
    <w:name w:val="Основной текст Знак"/>
    <w:basedOn w:val="a0"/>
    <w:link w:val="a9"/>
    <w:semiHidden/>
    <w:rsid w:val="007F2A22"/>
    <w:rPr>
      <w:rFonts w:ascii="Bookman Old Style" w:eastAsia="Calibri" w:hAnsi="Bookman Old Style" w:cs="Times New Roman"/>
      <w:b/>
      <w:bCs/>
      <w:i/>
      <w:iCs/>
      <w:lang w:eastAsia="en-US"/>
    </w:rPr>
  </w:style>
  <w:style w:type="paragraph" w:styleId="21">
    <w:name w:val="Body Text 2"/>
    <w:basedOn w:val="a"/>
    <w:link w:val="22"/>
    <w:semiHidden/>
    <w:unhideWhenUsed/>
    <w:rsid w:val="007F2A2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semiHidden/>
    <w:rsid w:val="007F2A22"/>
    <w:rPr>
      <w:rFonts w:ascii="Calibri" w:eastAsia="Calibri" w:hAnsi="Calibri" w:cs="Times New Roman"/>
      <w:lang w:eastAsia="en-US"/>
    </w:rPr>
  </w:style>
  <w:style w:type="paragraph" w:styleId="ab">
    <w:name w:val="Balloon Text"/>
    <w:basedOn w:val="a"/>
    <w:link w:val="ac"/>
    <w:semiHidden/>
    <w:unhideWhenUsed/>
    <w:rsid w:val="007F2A22"/>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semiHidden/>
    <w:rsid w:val="007F2A22"/>
    <w:rPr>
      <w:rFonts w:ascii="Tahoma" w:eastAsia="Calibri" w:hAnsi="Tahoma" w:cs="Tahoma"/>
      <w:sz w:val="16"/>
      <w:szCs w:val="16"/>
      <w:lang w:eastAsia="en-US"/>
    </w:rPr>
  </w:style>
  <w:style w:type="paragraph" w:styleId="ad">
    <w:name w:val="List Paragraph"/>
    <w:basedOn w:val="a"/>
    <w:uiPriority w:val="34"/>
    <w:qFormat/>
    <w:rsid w:val="007F2A22"/>
    <w:pPr>
      <w:spacing w:after="160" w:line="256" w:lineRule="auto"/>
      <w:ind w:left="720"/>
      <w:contextualSpacing/>
    </w:pPr>
    <w:rPr>
      <w:rFonts w:ascii="Calibri" w:eastAsia="Calibri" w:hAnsi="Calibri" w:cs="Times New Roman"/>
      <w:lang w:eastAsia="en-US"/>
    </w:rPr>
  </w:style>
  <w:style w:type="paragraph" w:customStyle="1" w:styleId="23">
    <w:name w:val="Знак2"/>
    <w:basedOn w:val="a"/>
    <w:rsid w:val="007F2A22"/>
    <w:pPr>
      <w:spacing w:after="160" w:line="240" w:lineRule="exact"/>
    </w:pPr>
    <w:rPr>
      <w:rFonts w:ascii="Verdana" w:eastAsia="Times New Roman" w:hAnsi="Verdana" w:cs="Times New Roman"/>
      <w:sz w:val="20"/>
      <w:szCs w:val="20"/>
      <w:lang w:val="en-US" w:eastAsia="en-US"/>
    </w:rPr>
  </w:style>
  <w:style w:type="paragraph" w:customStyle="1" w:styleId="BlockQuotation">
    <w:name w:val="Block Quotation"/>
    <w:basedOn w:val="a"/>
    <w:rsid w:val="007F2A22"/>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ConsPlusNormal">
    <w:name w:val="ConsPlusNormal"/>
    <w:rsid w:val="007F2A22"/>
    <w:pPr>
      <w:widowControl w:val="0"/>
      <w:autoSpaceDE w:val="0"/>
      <w:autoSpaceDN w:val="0"/>
      <w:spacing w:after="0" w:line="240" w:lineRule="auto"/>
    </w:pPr>
    <w:rPr>
      <w:rFonts w:ascii="Calibri" w:eastAsia="Times New Roman" w:hAnsi="Calibri" w:cs="Calibri"/>
      <w:szCs w:val="20"/>
    </w:rPr>
  </w:style>
  <w:style w:type="paragraph" w:customStyle="1" w:styleId="1">
    <w:name w:val="Без интервала1"/>
    <w:rsid w:val="007F2A22"/>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7F2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7F2A22"/>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7F2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7F2A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7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1089;&#1076;&#1072;&#1083;&#1072;%20&#1087;&#1088;&#1086;&#1075;&#1088;&#1072;&#1084;&#1084;&#1099;%20&#1089;&#1086;&#1074;&#1077;&#1090;&#1072;&#1084;%20&#1091;&#1090;&#1074;&#1077;&#1088;&#1078;&#1076;&#1077;&#1085;&#1080;&#1077;%20&#1087;&#1086;&#1088;&#1103;&#1076;&#1082;&#1072;%2057-&#1088;.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C793E2F9BCF71B73B229FD2E59478A06E5F7B1DE8F6C51DC3A08B5191A9EA4AB4015398D5CD485C8AE50zE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8791</Words>
  <Characters>50110</Characters>
  <Application>Microsoft Office Word</Application>
  <DocSecurity>0</DocSecurity>
  <Lines>417</Lines>
  <Paragraphs>117</Paragraphs>
  <ScaleCrop>false</ScaleCrop>
  <Company>Reanimator Extreme Edition</Company>
  <LinksUpToDate>false</LinksUpToDate>
  <CharactersWithSpaces>58784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dcterms:created xsi:type="dcterms:W3CDTF">2017-09-17T11:28:00Z</dcterms:created>
  <dcterms:modified xsi:type="dcterms:W3CDTF">2017-09-17T11:28:00Z</dcterms:modified>
</cp:coreProperties>
</file>