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8F" w:rsidRPr="005733BD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5733BD">
        <w:rPr>
          <w:rFonts w:ascii="Times New Roman" w:hAnsi="Times New Roman"/>
          <w:sz w:val="28"/>
          <w:szCs w:val="28"/>
        </w:rPr>
        <w:t>Администрация</w:t>
      </w:r>
    </w:p>
    <w:p w:rsidR="006F3B8F" w:rsidRPr="005733BD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733B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F3B8F" w:rsidRPr="005733BD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Черкасский </w:t>
      </w:r>
      <w:r w:rsidRPr="005733BD">
        <w:rPr>
          <w:rFonts w:ascii="Times New Roman" w:hAnsi="Times New Roman"/>
          <w:sz w:val="28"/>
          <w:szCs w:val="28"/>
        </w:rPr>
        <w:t xml:space="preserve">  сельсовет</w:t>
      </w:r>
    </w:p>
    <w:p w:rsidR="006F3B8F" w:rsidRPr="005733BD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733B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5733BD">
        <w:rPr>
          <w:rFonts w:ascii="Times New Roman" w:hAnsi="Times New Roman"/>
          <w:sz w:val="28"/>
          <w:szCs w:val="28"/>
        </w:rPr>
        <w:t xml:space="preserve"> района</w:t>
      </w:r>
    </w:p>
    <w:p w:rsidR="006F3B8F" w:rsidRPr="005733BD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33BD">
        <w:rPr>
          <w:rFonts w:ascii="Times New Roman" w:hAnsi="Times New Roman"/>
          <w:sz w:val="28"/>
          <w:szCs w:val="28"/>
        </w:rPr>
        <w:t>Оренбургской области</w:t>
      </w:r>
    </w:p>
    <w:p w:rsidR="006F3B8F" w:rsidRPr="005733BD" w:rsidRDefault="006F3B8F" w:rsidP="006F3B8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ПОСТАНОВЛЕНИЕ</w:t>
      </w:r>
    </w:p>
    <w:p w:rsidR="006F3B8F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18.05.2016г </w:t>
      </w:r>
      <w:r w:rsidRPr="005733BD">
        <w:rPr>
          <w:rFonts w:ascii="Times New Roman" w:hAnsi="Times New Roman"/>
          <w:sz w:val="28"/>
          <w:szCs w:val="28"/>
        </w:rPr>
        <w:t>2016 №</w:t>
      </w:r>
      <w:r>
        <w:rPr>
          <w:rFonts w:ascii="Times New Roman" w:hAnsi="Times New Roman"/>
          <w:sz w:val="28"/>
          <w:szCs w:val="28"/>
        </w:rPr>
        <w:t xml:space="preserve"> 62-п</w:t>
      </w:r>
    </w:p>
    <w:p w:rsidR="00EB4CDA" w:rsidRPr="006F3B8F" w:rsidRDefault="006F3B8F" w:rsidP="006F3B8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33BD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Черкассы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EB4CDA" w:rsidRPr="00CD7E1F" w:rsidTr="00016697">
        <w:trPr>
          <w:trHeight w:val="1649"/>
          <w:jc w:val="center"/>
        </w:trPr>
        <w:tc>
          <w:tcPr>
            <w:tcW w:w="7920" w:type="dxa"/>
            <w:shd w:val="clear" w:color="auto" w:fill="auto"/>
          </w:tcPr>
          <w:p w:rsidR="00EB4CDA" w:rsidRPr="00CD7E1F" w:rsidRDefault="00EB4CDA" w:rsidP="006F3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E1F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E1F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D7E1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6F3B8F">
              <w:rPr>
                <w:rFonts w:ascii="Times New Roman" w:hAnsi="Times New Roman"/>
                <w:sz w:val="28"/>
                <w:szCs w:val="28"/>
              </w:rPr>
              <w:t>Черкасского сельсовета</w:t>
            </w:r>
            <w:r w:rsidRPr="00CD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8F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6F3B8F" w:rsidRPr="00CD7E1F">
              <w:rPr>
                <w:rFonts w:ascii="Times New Roman" w:hAnsi="Times New Roman"/>
                <w:sz w:val="28"/>
                <w:szCs w:val="28"/>
              </w:rPr>
              <w:t>.0</w:t>
            </w:r>
            <w:r w:rsidR="006F3B8F">
              <w:rPr>
                <w:rFonts w:ascii="Times New Roman" w:hAnsi="Times New Roman"/>
                <w:sz w:val="28"/>
                <w:szCs w:val="28"/>
              </w:rPr>
              <w:t>6</w:t>
            </w:r>
            <w:r w:rsidR="006F3B8F" w:rsidRPr="00CD7E1F">
              <w:rPr>
                <w:rFonts w:ascii="Times New Roman" w:hAnsi="Times New Roman"/>
                <w:sz w:val="28"/>
                <w:szCs w:val="28"/>
              </w:rPr>
              <w:t>.201</w:t>
            </w:r>
            <w:r w:rsidR="006F3B8F">
              <w:rPr>
                <w:rFonts w:ascii="Times New Roman" w:hAnsi="Times New Roman"/>
                <w:sz w:val="28"/>
                <w:szCs w:val="28"/>
              </w:rPr>
              <w:t>2</w:t>
            </w:r>
            <w:r w:rsidR="006F3B8F" w:rsidRPr="00CD7E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3B8F">
              <w:rPr>
                <w:rFonts w:ascii="Times New Roman" w:hAnsi="Times New Roman"/>
                <w:sz w:val="28"/>
                <w:szCs w:val="28"/>
              </w:rPr>
              <w:t>45</w:t>
            </w:r>
            <w:r w:rsidR="006F3B8F" w:rsidRPr="00CD7E1F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EB4CDA" w:rsidRPr="00311D47" w:rsidRDefault="00EB4CDA" w:rsidP="00EB4CD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соответствии с Распоряжением Губернатора Оренбургской области от 30.12.2014 № 360-р «</w:t>
      </w:r>
      <w:r w:rsidRPr="00311D47">
        <w:rPr>
          <w:rStyle w:val="s2"/>
          <w:color w:val="000000"/>
          <w:sz w:val="28"/>
          <w:szCs w:val="28"/>
        </w:rPr>
        <w:t>О требованиях к размещению и наполнению разделов,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посвященных вопросам противодействия коррупции, официальных</w:t>
      </w:r>
    </w:p>
    <w:p w:rsidR="00EB4CDA" w:rsidRPr="00311D47" w:rsidRDefault="00EB4CDA" w:rsidP="00EB4CD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D47">
        <w:rPr>
          <w:rStyle w:val="s2"/>
          <w:color w:val="000000"/>
          <w:sz w:val="28"/>
          <w:szCs w:val="28"/>
        </w:rPr>
        <w:t>сайтов органов исполнительной власти Оренбургской области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 xml:space="preserve">в сети </w:t>
      </w:r>
      <w:r>
        <w:rPr>
          <w:rStyle w:val="s2"/>
          <w:color w:val="000000"/>
          <w:sz w:val="28"/>
          <w:szCs w:val="28"/>
        </w:rPr>
        <w:t>И</w:t>
      </w:r>
      <w:r w:rsidRPr="00311D47">
        <w:rPr>
          <w:rStyle w:val="s2"/>
          <w:color w:val="000000"/>
          <w:sz w:val="28"/>
          <w:szCs w:val="28"/>
        </w:rPr>
        <w:t>нтернет и требованиях к должностям, замещение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которых влечет за собой размещение сведений о доходах,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расходах, об имуществе и обязательствах</w:t>
      </w:r>
    </w:p>
    <w:p w:rsidR="00EB4CDA" w:rsidRPr="00311D47" w:rsidRDefault="00EB4CDA" w:rsidP="00EB4CD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D47">
        <w:rPr>
          <w:rStyle w:val="s2"/>
          <w:color w:val="000000"/>
          <w:sz w:val="28"/>
          <w:szCs w:val="28"/>
        </w:rPr>
        <w:t>имущественного характера</w:t>
      </w:r>
    </w:p>
    <w:p w:rsidR="00EB4CDA" w:rsidRDefault="00EB4CDA" w:rsidP="00EB4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CDA" w:rsidRDefault="00EB4CDA" w:rsidP="00EB4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</w:t>
      </w:r>
      <w:r w:rsidR="003A572A">
        <w:rPr>
          <w:rFonts w:ascii="Times New Roman" w:hAnsi="Times New Roman"/>
          <w:sz w:val="28"/>
          <w:szCs w:val="28"/>
        </w:rPr>
        <w:t>Черкасского сельсовета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3A572A">
        <w:rPr>
          <w:rFonts w:ascii="Times New Roman" w:hAnsi="Times New Roman"/>
          <w:sz w:val="28"/>
          <w:szCs w:val="28"/>
        </w:rPr>
        <w:t>5</w:t>
      </w:r>
      <w:r w:rsidRPr="00CD7E1F">
        <w:rPr>
          <w:rFonts w:ascii="Times New Roman" w:hAnsi="Times New Roman"/>
          <w:sz w:val="28"/>
          <w:szCs w:val="28"/>
        </w:rPr>
        <w:t>.0</w:t>
      </w:r>
      <w:r w:rsidR="003A572A">
        <w:rPr>
          <w:rFonts w:ascii="Times New Roman" w:hAnsi="Times New Roman"/>
          <w:sz w:val="28"/>
          <w:szCs w:val="28"/>
        </w:rPr>
        <w:t>6</w:t>
      </w:r>
      <w:r w:rsidRPr="00CD7E1F">
        <w:rPr>
          <w:rFonts w:ascii="Times New Roman" w:hAnsi="Times New Roman"/>
          <w:sz w:val="28"/>
          <w:szCs w:val="28"/>
        </w:rPr>
        <w:t>.201</w:t>
      </w:r>
      <w:r w:rsidR="003A572A">
        <w:rPr>
          <w:rFonts w:ascii="Times New Roman" w:hAnsi="Times New Roman"/>
          <w:sz w:val="28"/>
          <w:szCs w:val="28"/>
        </w:rPr>
        <w:t>2</w:t>
      </w:r>
      <w:r w:rsidRPr="00CD7E1F">
        <w:rPr>
          <w:rFonts w:ascii="Times New Roman" w:hAnsi="Times New Roman"/>
          <w:sz w:val="28"/>
          <w:szCs w:val="28"/>
        </w:rPr>
        <w:t xml:space="preserve"> № </w:t>
      </w:r>
      <w:r w:rsidR="003A572A">
        <w:rPr>
          <w:rFonts w:ascii="Times New Roman" w:hAnsi="Times New Roman"/>
          <w:sz w:val="28"/>
          <w:szCs w:val="28"/>
        </w:rPr>
        <w:t>45</w:t>
      </w:r>
      <w:r w:rsidRPr="00CD7E1F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«Об утверждении  Порядка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предоставления этих сведений средствам массовой информации для опубликования» следующие изменения:</w:t>
      </w:r>
    </w:p>
    <w:p w:rsidR="00EB4CDA" w:rsidRDefault="00EB4CDA" w:rsidP="00EB4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  изложить  в редакции согласно приложению.</w:t>
      </w:r>
    </w:p>
    <w:p w:rsidR="00EB4CDA" w:rsidRDefault="00EB4CDA" w:rsidP="00EB4C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4CDA" w:rsidRDefault="00EB4CDA" w:rsidP="00EB4CD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Настоящее постановление вступает в силу после его официального опубликования путём размещения на официальном сайте администрации </w:t>
      </w:r>
      <w:r w:rsidR="006F3B8F">
        <w:rPr>
          <w:rFonts w:ascii="Times New Roman" w:hAnsi="Times New Roman"/>
          <w:sz w:val="28"/>
          <w:szCs w:val="28"/>
        </w:rPr>
        <w:t>Черкасского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B4CDA" w:rsidRDefault="00EB4CDA" w:rsidP="00EB4CD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EB4CDA" w:rsidRDefault="00EB4CDA" w:rsidP="00EB4CDA">
      <w:pPr>
        <w:tabs>
          <w:tab w:val="left" w:pos="10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– </w:t>
      </w:r>
      <w:r w:rsidR="006F3B8F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6F3B8F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F3B8F">
        <w:rPr>
          <w:rFonts w:ascii="Times New Roman" w:hAnsi="Times New Roman"/>
          <w:sz w:val="28"/>
          <w:szCs w:val="28"/>
        </w:rPr>
        <w:t xml:space="preserve">Черкасского сельсовета </w:t>
      </w:r>
      <w:proofErr w:type="spellStart"/>
      <w:r w:rsidR="006F3B8F">
        <w:rPr>
          <w:rFonts w:ascii="Times New Roman" w:hAnsi="Times New Roman"/>
          <w:sz w:val="28"/>
          <w:szCs w:val="28"/>
        </w:rPr>
        <w:t>Кучугурову</w:t>
      </w:r>
      <w:proofErr w:type="spellEnd"/>
      <w:r w:rsidR="006F3B8F">
        <w:rPr>
          <w:rFonts w:ascii="Times New Roman" w:hAnsi="Times New Roman"/>
          <w:sz w:val="28"/>
          <w:szCs w:val="28"/>
        </w:rPr>
        <w:t xml:space="preserve"> Т.В.</w:t>
      </w:r>
    </w:p>
    <w:p w:rsidR="00EB4CDA" w:rsidRDefault="00EB4CDA" w:rsidP="00EB4CDA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CDA" w:rsidRDefault="00EB4CDA" w:rsidP="00EB4CDA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CDA" w:rsidRDefault="00EB4CDA" w:rsidP="00EB4CDA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F3B8F">
        <w:rPr>
          <w:rFonts w:ascii="Times New Roman" w:hAnsi="Times New Roman"/>
          <w:sz w:val="28"/>
          <w:szCs w:val="28"/>
        </w:rPr>
        <w:t xml:space="preserve">сельсовета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F3B8F">
        <w:rPr>
          <w:rFonts w:ascii="Times New Roman" w:hAnsi="Times New Roman"/>
          <w:sz w:val="28"/>
          <w:szCs w:val="28"/>
        </w:rPr>
        <w:t>Н.И.Кладов</w:t>
      </w:r>
    </w:p>
    <w:p w:rsidR="00EB4CDA" w:rsidRDefault="00EB4CDA" w:rsidP="00EB4CDA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B8F" w:rsidRDefault="00EB4CDA" w:rsidP="006F3B8F">
      <w:pPr>
        <w:tabs>
          <w:tab w:val="left" w:pos="1020"/>
        </w:tabs>
        <w:spacing w:after="0" w:line="240" w:lineRule="auto"/>
      </w:pPr>
      <w:r w:rsidRPr="003F7F5B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proofErr w:type="spellStart"/>
      <w:r w:rsidR="006F3B8F">
        <w:rPr>
          <w:rFonts w:ascii="Times New Roman" w:hAnsi="Times New Roman"/>
          <w:color w:val="000000"/>
          <w:sz w:val="28"/>
          <w:szCs w:val="28"/>
        </w:rPr>
        <w:t>Кучугуровой</w:t>
      </w:r>
      <w:proofErr w:type="spellEnd"/>
      <w:r w:rsidR="006F3B8F">
        <w:rPr>
          <w:rFonts w:ascii="Times New Roman" w:hAnsi="Times New Roman"/>
          <w:color w:val="000000"/>
          <w:sz w:val="28"/>
          <w:szCs w:val="28"/>
        </w:rPr>
        <w:t xml:space="preserve"> Т.В</w:t>
      </w:r>
      <w:r w:rsidRPr="003F7F5B">
        <w:rPr>
          <w:rFonts w:ascii="Times New Roman" w:hAnsi="Times New Roman"/>
          <w:color w:val="000000"/>
          <w:sz w:val="28"/>
          <w:szCs w:val="28"/>
        </w:rPr>
        <w:t>., прокур</w:t>
      </w:r>
      <w:r>
        <w:rPr>
          <w:rFonts w:ascii="Times New Roman" w:hAnsi="Times New Roman"/>
          <w:color w:val="000000"/>
          <w:sz w:val="28"/>
          <w:szCs w:val="28"/>
        </w:rPr>
        <w:t xml:space="preserve">атуре </w:t>
      </w:r>
      <w:r w:rsidR="006F3B8F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6F3B8F" w:rsidRDefault="006F3B8F">
      <w:pPr>
        <w:sectPr w:rsidR="006F3B8F" w:rsidSect="003F7F5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F3B8F" w:rsidRDefault="006F3B8F" w:rsidP="006F3B8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90A86">
        <w:rPr>
          <w:b w:val="0"/>
          <w:sz w:val="24"/>
          <w:szCs w:val="24"/>
        </w:rPr>
        <w:lastRenderedPageBreak/>
        <w:t>Приложение</w:t>
      </w:r>
    </w:p>
    <w:p w:rsidR="006F3B8F" w:rsidRDefault="006F3B8F" w:rsidP="006F3B8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6F3B8F" w:rsidRPr="00F90A86" w:rsidRDefault="006F3B8F" w:rsidP="006F3B8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Черкасского сельсовета  от 18.05.2016г.№ 62-п</w:t>
      </w:r>
    </w:p>
    <w:p w:rsidR="006F3B8F" w:rsidRDefault="006F3B8F" w:rsidP="006F3B8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20__ года по 31 декабря 20__ года</w:t>
      </w:r>
    </w:p>
    <w:p w:rsidR="006F3B8F" w:rsidRPr="00572CF5" w:rsidRDefault="006F3B8F" w:rsidP="006F3B8F">
      <w:pPr>
        <w:pStyle w:val="2"/>
        <w:jc w:val="center"/>
        <w:rPr>
          <w:sz w:val="24"/>
          <w:szCs w:val="24"/>
          <w:u w:val="single"/>
        </w:rPr>
      </w:pPr>
    </w:p>
    <w:tbl>
      <w:tblPr>
        <w:tblW w:w="5426" w:type="pct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1289"/>
        <w:gridCol w:w="1294"/>
        <w:gridCol w:w="1789"/>
        <w:gridCol w:w="1046"/>
        <w:gridCol w:w="1327"/>
        <w:gridCol w:w="1509"/>
        <w:gridCol w:w="1154"/>
        <w:gridCol w:w="1212"/>
        <w:gridCol w:w="1092"/>
        <w:gridCol w:w="1344"/>
        <w:gridCol w:w="1275"/>
      </w:tblGrid>
      <w:tr w:rsidR="000B5A72" w:rsidTr="000B5A72">
        <w:trPr>
          <w:trHeight w:val="261"/>
          <w:tblHeader/>
          <w:tblCellSpacing w:w="0" w:type="dxa"/>
        </w:trPr>
        <w:tc>
          <w:tcPr>
            <w:tcW w:w="211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0B5A72" w:rsidTr="000B5A72">
        <w:trPr>
          <w:trHeight w:val="87"/>
          <w:tblHeader/>
          <w:tblCellSpacing w:w="0" w:type="dxa"/>
        </w:trPr>
        <w:tc>
          <w:tcPr>
            <w:tcW w:w="21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B5A72" w:rsidRDefault="000B5A72" w:rsidP="00D97F36">
            <w:pPr>
              <w:rPr>
                <w:sz w:val="16"/>
                <w:szCs w:val="16"/>
              </w:rPr>
            </w:pPr>
          </w:p>
        </w:tc>
      </w:tr>
      <w:tr w:rsidR="000B5A72" w:rsidTr="000B5A72">
        <w:trPr>
          <w:trHeight w:val="189"/>
          <w:tblCellSpacing w:w="0" w:type="dxa"/>
        </w:trPr>
        <w:tc>
          <w:tcPr>
            <w:tcW w:w="21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</w:tr>
      <w:tr w:rsidR="000B5A72" w:rsidTr="000B5A72">
        <w:trPr>
          <w:trHeight w:val="189"/>
          <w:tblCellSpacing w:w="0" w:type="dxa"/>
        </w:trPr>
        <w:tc>
          <w:tcPr>
            <w:tcW w:w="211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(а)</w:t>
            </w:r>
          </w:p>
          <w:p w:rsidR="000B5A72" w:rsidRPr="008B096A" w:rsidRDefault="000B5A72" w:rsidP="00D97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</w:tr>
      <w:tr w:rsidR="000B5A72" w:rsidTr="000B5A72">
        <w:trPr>
          <w:trHeight w:val="87"/>
          <w:tblCellSpacing w:w="0" w:type="dxa"/>
        </w:trPr>
        <w:tc>
          <w:tcPr>
            <w:tcW w:w="21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</w:tr>
      <w:tr w:rsidR="000B5A72" w:rsidTr="000B5A72">
        <w:trPr>
          <w:trHeight w:val="156"/>
          <w:tblCellSpacing w:w="0" w:type="dxa"/>
        </w:trPr>
        <w:tc>
          <w:tcPr>
            <w:tcW w:w="211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B5A72" w:rsidRDefault="000B5A72" w:rsidP="00D97F36">
            <w:pPr>
              <w:rPr>
                <w:sz w:val="20"/>
                <w:szCs w:val="20"/>
              </w:rPr>
            </w:pPr>
          </w:p>
        </w:tc>
      </w:tr>
    </w:tbl>
    <w:p w:rsidR="006F3B8F" w:rsidRDefault="000B5A72">
      <w:pPr>
        <w:sectPr w:rsidR="006F3B8F" w:rsidSect="000B5A72">
          <w:pgSz w:w="16838" w:h="11906" w:orient="landscape"/>
          <w:pgMar w:top="568" w:right="1134" w:bottom="851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br/>
      </w:r>
      <w:r w:rsidR="006F3B8F" w:rsidRPr="007F46C8">
        <w:rPr>
          <w:vertAlign w:val="superscript"/>
        </w:rPr>
        <w:t>1</w:t>
      </w:r>
      <w:r w:rsidR="006F3B8F" w:rsidRPr="007F46C8">
        <w:t xml:space="preserve"> В случае если в отчетном периоде лицу, замещающему </w:t>
      </w:r>
      <w:r w:rsidR="006F3B8F">
        <w:t xml:space="preserve">муниципальную </w:t>
      </w:r>
      <w:r w:rsidR="006F3B8F" w:rsidRPr="007F46C8">
        <w:t>должность</w:t>
      </w:r>
      <w:r w:rsidR="006F3B8F">
        <w:t xml:space="preserve">, должность муниципальной службы муниципального образования </w:t>
      </w:r>
      <w:proofErr w:type="spellStart"/>
      <w:r w:rsidR="006F3B8F">
        <w:t>Саракташский</w:t>
      </w:r>
      <w:proofErr w:type="spellEnd"/>
      <w:r w:rsidR="006F3B8F">
        <w:t xml:space="preserve"> район</w:t>
      </w:r>
      <w:r w:rsidR="006F3B8F" w:rsidRPr="007F46C8"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="006F3B8F" w:rsidRPr="007F46C8">
        <w:br/>
      </w:r>
      <w:r w:rsidR="006F3B8F" w:rsidRPr="007F46C8">
        <w:rPr>
          <w:vertAlign w:val="superscript"/>
        </w:rPr>
        <w:t>2</w:t>
      </w:r>
      <w:r w:rsidR="006F3B8F" w:rsidRPr="007F46C8">
        <w:t xml:space="preserve"> Сведения указываются, если сумма сделки превышает общий доход лица, замещающего </w:t>
      </w:r>
      <w:r w:rsidR="006F3B8F">
        <w:t xml:space="preserve">муниципальную </w:t>
      </w:r>
      <w:r w:rsidR="006F3B8F" w:rsidRPr="007F46C8">
        <w:t>должность</w:t>
      </w:r>
      <w:r w:rsidR="006F3B8F">
        <w:t xml:space="preserve">, должность муниципальной службы муниципального образования </w:t>
      </w:r>
      <w:proofErr w:type="spellStart"/>
      <w:r w:rsidR="006F3B8F">
        <w:t>Саракташский</w:t>
      </w:r>
      <w:proofErr w:type="spellEnd"/>
      <w:r w:rsidR="006F3B8F">
        <w:t xml:space="preserve"> район</w:t>
      </w:r>
      <w:r w:rsidR="006F3B8F" w:rsidRPr="007F46C8">
        <w:t xml:space="preserve"> Оренбургской </w:t>
      </w:r>
      <w:proofErr w:type="spellStart"/>
      <w:r w:rsidR="006F3B8F" w:rsidRPr="007F46C8">
        <w:t>области,и</w:t>
      </w:r>
      <w:proofErr w:type="spellEnd"/>
      <w:r w:rsidR="006F3B8F" w:rsidRPr="007F46C8">
        <w:t xml:space="preserve"> его супруги (супруга) за три последних года, предшествующих совершению сделки. </w:t>
      </w:r>
    </w:p>
    <w:p w:rsidR="006F3B8F" w:rsidRDefault="006F3B8F" w:rsidP="000B5A72"/>
    <w:sectPr w:rsidR="006F3B8F" w:rsidSect="003F7F5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DA"/>
    <w:rsid w:val="000B5A72"/>
    <w:rsid w:val="0030004A"/>
    <w:rsid w:val="003A572A"/>
    <w:rsid w:val="005C269F"/>
    <w:rsid w:val="006F3B8F"/>
    <w:rsid w:val="00C15699"/>
    <w:rsid w:val="00EB4CDA"/>
    <w:rsid w:val="00F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5C025-CB7E-4C6A-A1E2-5393F3AC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99"/>
  </w:style>
  <w:style w:type="paragraph" w:styleId="2">
    <w:name w:val="heading 2"/>
    <w:basedOn w:val="a"/>
    <w:link w:val="20"/>
    <w:uiPriority w:val="99"/>
    <w:semiHidden/>
    <w:unhideWhenUsed/>
    <w:qFormat/>
    <w:rsid w:val="006F3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EB4CDA"/>
  </w:style>
  <w:style w:type="character" w:customStyle="1" w:styleId="20">
    <w:name w:val="Заголовок 2 Знак"/>
    <w:basedOn w:val="a0"/>
    <w:link w:val="2"/>
    <w:uiPriority w:val="99"/>
    <w:semiHidden/>
    <w:rsid w:val="006F3B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6F3B8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2016-06-02T18:08:00Z</dcterms:created>
  <dcterms:modified xsi:type="dcterms:W3CDTF">2016-06-02T18:08:00Z</dcterms:modified>
</cp:coreProperties>
</file>